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DCA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6"/>
          <w:szCs w:val="36"/>
        </w:rPr>
      </w:pPr>
      <w:r>
        <w:rPr>
          <w:rFonts w:hint="default" w:ascii="Arial" w:hAnsi="Arial" w:cs="Arial"/>
          <w:color w:val="000000"/>
          <w:sz w:val="36"/>
          <w:szCs w:val="36"/>
        </w:rPr>
        <w:t>Product Technical Specification</w:t>
      </w:r>
    </w:p>
    <w:p w14:paraId="72B7FD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rPr>
      </w:pPr>
      <w:r>
        <w:rPr>
          <w:rFonts w:hint="default" w:ascii="Arial" w:hAnsi="Arial" w:cs="Arial"/>
          <w:color w:val="000000"/>
          <w:sz w:val="28"/>
          <w:szCs w:val="28"/>
        </w:rPr>
        <w:t>Product Introduction</w:t>
      </w:r>
    </w:p>
    <w:p w14:paraId="5EE5BE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HEUR-551A is a liquid water-based thickener composed of polyurethane with a comb-like structure, featuring medium and low shear performance. It delivers outstanding performance in systems with a relatively high solvent content and is easy to apply. This product outperforms traditional cellulose-based thickeners (e.g., HEC hydroxyethyl cellulose, MC methyl cellulose, etc.) and acrylic thickeners in terms of leveling property, film gloss and water resistance.</w:t>
      </w:r>
    </w:p>
    <w:p w14:paraId="1F579A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p>
    <w:tbl>
      <w:tblPr>
        <w:tblW w:w="8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518"/>
        <w:gridCol w:w="6361"/>
      </w:tblGrid>
      <w:tr w14:paraId="1FFFF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blHeader/>
        </w:trPr>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73CC5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right="0"/>
              <w:jc w:val="center"/>
              <w:textAlignment w:val="auto"/>
              <w:rPr>
                <w:rFonts w:hint="default" w:ascii="Arial" w:hAnsi="Arial" w:eastAsia="宋体" w:cs="Arial"/>
                <w:b/>
                <w:bCs/>
                <w:color w:val="000000"/>
                <w:kern w:val="0"/>
                <w:sz w:val="28"/>
                <w:szCs w:val="28"/>
                <w:lang w:val="en-US" w:eastAsia="zh-CN" w:bidi="ar"/>
              </w:rPr>
            </w:pPr>
            <w:bookmarkStart w:id="0" w:name="_GoBack" w:colFirst="0" w:colLast="1"/>
            <w:r>
              <w:rPr>
                <w:rFonts w:hint="default" w:ascii="Arial" w:hAnsi="Arial" w:eastAsia="宋体" w:cs="Arial"/>
                <w:b/>
                <w:bCs/>
                <w:color w:val="000000"/>
                <w:kern w:val="0"/>
                <w:sz w:val="28"/>
                <w:szCs w:val="28"/>
                <w:lang w:val="en-US" w:eastAsia="zh-CN" w:bidi="ar"/>
              </w:rPr>
              <w:t>Item</w:t>
            </w:r>
          </w:p>
        </w:tc>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3CD0F0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right="0"/>
              <w:jc w:val="center"/>
              <w:textAlignment w:val="auto"/>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Specification</w:t>
            </w:r>
          </w:p>
        </w:tc>
      </w:tr>
      <w:tr w14:paraId="7138B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62445D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Appearance</w:t>
            </w:r>
          </w:p>
        </w:tc>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1071E2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Colorless or pale yellow transparent liquid</w:t>
            </w:r>
          </w:p>
        </w:tc>
      </w:tr>
      <w:tr w14:paraId="0E61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tcMar>
              <w:top w:w="120" w:type="dxa"/>
              <w:left w:w="120" w:type="dxa"/>
              <w:bottom w:w="120" w:type="dxa"/>
              <w:right w:w="120" w:type="dxa"/>
            </w:tcMar>
            <w:vAlign w:val="center"/>
          </w:tcPr>
          <w:p w14:paraId="2692C1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Solid content</w:t>
            </w:r>
          </w:p>
        </w:tc>
        <w:tc>
          <w:tcPr>
            <w:tcW w:w="0" w:type="auto"/>
            <w:tcBorders>
              <w:top w:val="nil"/>
              <w:left w:val="nil"/>
              <w:bottom w:val="nil"/>
              <w:right w:val="nil"/>
            </w:tcBorders>
            <w:shd w:val="clear"/>
            <w:tcMar>
              <w:top w:w="120" w:type="dxa"/>
              <w:left w:w="120" w:type="dxa"/>
              <w:bottom w:w="120" w:type="dxa"/>
              <w:right w:w="120" w:type="dxa"/>
            </w:tcMar>
            <w:vAlign w:val="center"/>
          </w:tcPr>
          <w:p w14:paraId="377CE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50%±1%, 40%±1%</w:t>
            </w:r>
          </w:p>
        </w:tc>
      </w:tr>
      <w:tr w14:paraId="24D79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tcMar>
              <w:top w:w="120" w:type="dxa"/>
              <w:left w:w="120" w:type="dxa"/>
              <w:bottom w:w="120" w:type="dxa"/>
              <w:right w:w="120" w:type="dxa"/>
            </w:tcMar>
            <w:vAlign w:val="center"/>
          </w:tcPr>
          <w:p w14:paraId="49E266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Colloid charge</w:t>
            </w:r>
          </w:p>
        </w:tc>
        <w:tc>
          <w:tcPr>
            <w:tcW w:w="0" w:type="auto"/>
            <w:tcBorders>
              <w:top w:val="nil"/>
              <w:left w:val="nil"/>
              <w:bottom w:val="nil"/>
              <w:right w:val="nil"/>
            </w:tcBorders>
            <w:shd w:val="clear"/>
            <w:tcMar>
              <w:top w:w="120" w:type="dxa"/>
              <w:left w:w="120" w:type="dxa"/>
              <w:bottom w:w="120" w:type="dxa"/>
              <w:right w:w="120" w:type="dxa"/>
            </w:tcMar>
            <w:vAlign w:val="center"/>
          </w:tcPr>
          <w:p w14:paraId="6D3BF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Non-ionic</w:t>
            </w:r>
          </w:p>
        </w:tc>
      </w:tr>
      <w:tr w14:paraId="0712F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tcMar>
              <w:top w:w="120" w:type="dxa"/>
              <w:left w:w="120" w:type="dxa"/>
              <w:bottom w:w="120" w:type="dxa"/>
              <w:right w:w="120" w:type="dxa"/>
            </w:tcMar>
            <w:vAlign w:val="center"/>
          </w:tcPr>
          <w:p w14:paraId="3100F5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Viscosity</w:t>
            </w:r>
          </w:p>
        </w:tc>
        <w:tc>
          <w:tcPr>
            <w:tcW w:w="0" w:type="auto"/>
            <w:tcBorders>
              <w:top w:val="nil"/>
              <w:left w:val="nil"/>
              <w:bottom w:val="nil"/>
              <w:right w:val="nil"/>
            </w:tcBorders>
            <w:shd w:val="clear"/>
            <w:tcMar>
              <w:top w:w="120" w:type="dxa"/>
              <w:left w:w="120" w:type="dxa"/>
              <w:bottom w:w="120" w:type="dxa"/>
              <w:right w:w="120" w:type="dxa"/>
            </w:tcMar>
            <w:vAlign w:val="center"/>
          </w:tcPr>
          <w:p w14:paraId="6E3D18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10000-15000 mPa·s (25℃)</w:t>
            </w:r>
          </w:p>
        </w:tc>
      </w:tr>
      <w:tr w14:paraId="27705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03D155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Specific gravity</w:t>
            </w:r>
          </w:p>
        </w:tc>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04765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1.02-1.06 g/cm³</w:t>
            </w:r>
          </w:p>
        </w:tc>
      </w:tr>
      <w:bookmarkEnd w:id="0"/>
    </w:tbl>
    <w:p w14:paraId="77B3A8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8"/>
          <w:szCs w:val="28"/>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5CF82F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Application Scope</w:t>
      </w:r>
    </w:p>
    <w:p w14:paraId="02836A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Water-based coatings, water-based adhesives, water-based inks, textile coatings, leather finishing and other fields</w:t>
      </w:r>
    </w:p>
    <w:p w14:paraId="074DB5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7A7BB8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Medium and low shear thickener;</w:t>
      </w:r>
    </w:p>
    <w:p w14:paraId="228E2D9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Excellent thickening effect, fluidity and leveling property;</w:t>
      </w:r>
    </w:p>
    <w:p w14:paraId="5105766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Free of organotin, APEO and other toxic substances;</w:t>
      </w:r>
    </w:p>
    <w:p w14:paraId="3254DA6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Good dispersibility, which assists in the wetting and dispersion of pigments in the formulation;</w:t>
      </w:r>
    </w:p>
    <w:p w14:paraId="0CCE37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5.</w:t>
      </w:r>
      <w:r>
        <w:rPr>
          <w:rFonts w:hint="default" w:ascii="Arial" w:hAnsi="Arial" w:cs="Arial"/>
          <w:color w:val="000000"/>
          <w:sz w:val="24"/>
          <w:szCs w:val="24"/>
        </w:rPr>
        <w:t>Non-ionic nature, with performance unaffected by the pH value of the system;</w:t>
      </w:r>
    </w:p>
    <w:p w14:paraId="0419201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6.</w:t>
      </w:r>
      <w:r>
        <w:rPr>
          <w:rFonts w:hint="default" w:ascii="Arial" w:hAnsi="Arial" w:cs="Arial"/>
          <w:color w:val="000000"/>
          <w:sz w:val="24"/>
          <w:szCs w:val="24"/>
        </w:rPr>
        <w:t>No adverse eff</w:t>
      </w:r>
      <w:r>
        <w:rPr>
          <w:rFonts w:hint="default" w:ascii="Arial" w:hAnsi="Arial" w:cs="Arial"/>
          <w:color w:val="000000"/>
          <w:sz w:val="24"/>
          <w:szCs w:val="24"/>
        </w:rPr>
        <w:t>ect on the gloss of formulated products.</w:t>
      </w:r>
    </w:p>
    <w:p w14:paraId="2C51A3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Dosage and Application Method</w:t>
      </w:r>
    </w:p>
    <w:p w14:paraId="0CCA22B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Dosage: 0.2-2.0% relative to the total formulation. Conduct tests to determine the optimal dosage according to the system components and required fluidity before addition. It can also be diluted with water-based solvents or water for better dispersibility.</w:t>
      </w:r>
    </w:p>
    <w:p w14:paraId="716095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It can be added either before or after grinding. It is recommended to add a portion in the early stage and the rest in the later stage.</w:t>
      </w:r>
    </w:p>
    <w:p w14:paraId="43D0669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Good dispersibility – no pre-dilution is required before use; if dilution is needed, water-based solvents can be used.</w:t>
      </w:r>
    </w:p>
    <w:p w14:paraId="12B439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Notes</w:t>
      </w:r>
    </w:p>
    <w:p w14:paraId="3AA189C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Associative thickening is affected by temperature: viscosity is higher at low temperatures and lower at high temperatures. Temperature conditions should be taken into account when designing the formulation.</w:t>
      </w:r>
    </w:p>
    <w:p w14:paraId="45B582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Re-test shall be conducted when the batch of thickened raw materials is changed to confirm the dosage of the thickener.</w:t>
      </w:r>
    </w:p>
    <w:p w14:paraId="1794290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This product may crystallize at low temperatures, and crystallization does not affect product performance. If crystallization occurs, heat the product to melt the crystals before use.</w:t>
      </w:r>
    </w:p>
    <w:p w14:paraId="207ECD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 and Shelf Life</w:t>
      </w:r>
    </w:p>
    <w:p w14:paraId="611FA12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Store in the original sealed container;</w:t>
      </w:r>
    </w:p>
    <w:p w14:paraId="5758D58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Recommended storage temperature: 6-28℃;</w:t>
      </w:r>
    </w:p>
    <w:p w14:paraId="274678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Must be used up within 12 months from the date of production;</w:t>
      </w:r>
    </w:p>
    <w:p w14:paraId="046490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Avo</w:t>
      </w:r>
      <w:r>
        <w:rPr>
          <w:rFonts w:hint="default" w:ascii="Arial" w:hAnsi="Arial" w:cs="Arial"/>
          <w:color w:val="000000"/>
          <w:sz w:val="24"/>
          <w:szCs w:val="24"/>
        </w:rPr>
        <w:t>id direct sunlight and contamination by other substances.</w:t>
      </w:r>
    </w:p>
    <w:p w14:paraId="481549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Packaging</w:t>
      </w:r>
    </w:p>
    <w:p w14:paraId="43C367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Available in 50kg, 125kg and IBC ton drum packaging; customized packaging can be provided according to customer requirements.</w:t>
      </w:r>
    </w:p>
    <w:p w14:paraId="0931F289">
      <w:pPr>
        <w:rPr>
          <w:rFonts w:hint="default" w:ascii="Arial" w:hAnsi="Arial" w:cs="Arial"/>
          <w:color w:val="2E74B5"/>
        </w:rPr>
      </w:pPr>
    </w:p>
    <w:p w14:paraId="3417595C">
      <w:pPr>
        <w:rPr>
          <w:rFonts w:hint="default" w:ascii="Arial" w:hAnsi="Arial" w:cs="Arial"/>
          <w:color w:val="2E74B5"/>
        </w:rPr>
      </w:pPr>
    </w:p>
    <w:p w14:paraId="1F0AB316">
      <w:pPr>
        <w:rPr>
          <w:rFonts w:hint="default" w:ascii="Arial" w:hAnsi="Arial" w:cs="Arial"/>
          <w:color w:val="2E74B5"/>
        </w:rPr>
      </w:pPr>
    </w:p>
    <w:p w14:paraId="5C3221F2">
      <w:pPr>
        <w:rPr>
          <w:rFonts w:hint="default" w:ascii="Arial" w:hAnsi="Arial" w:cs="Arial"/>
          <w:color w:val="2E74B5"/>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4F9A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7ECB1D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微软雅黑" w:cs="Arial"/>
                <w:b/>
                <w:bCs/>
                <w:sz w:val="24"/>
              </w:rPr>
            </w:pPr>
            <w:r>
              <w:rPr>
                <w:rFonts w:hint="default" w:ascii="Arial" w:hAnsi="Arial" w:cs="Arial"/>
                <w:color w:val="000000"/>
                <w:sz w:val="24"/>
                <w:szCs w:val="24"/>
              </w:rPr>
              <w:t>T</w:t>
            </w:r>
            <w:r>
              <w:rPr>
                <w:rFonts w:hint="default" w:ascii="Arial" w:hAnsi="Arial" w:cs="Arial"/>
                <w:color w:val="000000"/>
                <w:sz w:val="24"/>
                <w:szCs w:val="24"/>
              </w:rPr>
              <w: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661064E8">
      <w:pPr>
        <w:pStyle w:val="10"/>
        <w:rPr>
          <w:rFonts w:hint="default" w:ascii="Arial" w:hAnsi="Arial" w:eastAsia="微软雅黑" w:cs="Arial"/>
          <w:b/>
          <w:bCs/>
        </w:rPr>
      </w:pPr>
    </w:p>
    <w:sectPr>
      <w:headerReference r:id="rId3" w:type="default"/>
      <w:footerReference r:id="rId4" w:type="default"/>
      <w:type w:val="continuous"/>
      <w:pgSz w:w="11906" w:h="16838"/>
      <w:pgMar w:top="850" w:right="1417" w:bottom="850" w:left="1417" w:header="851" w:footer="454"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ADE03">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EEA89">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30EEEA89">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5B96D">
    <w:pPr>
      <w:pStyle w:val="6"/>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4034155</wp:posOffset>
              </wp:positionH>
              <wp:positionV relativeFrom="paragraph">
                <wp:posOffset>94615</wp:posOffset>
              </wp:positionV>
              <wp:extent cx="2186305" cy="44831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86305" cy="4483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1AAE29">
                          <w:pPr>
                            <w:rPr>
                              <w:rFonts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HEUR-551A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7.65pt;margin-top:7.45pt;height:35.3pt;width:172.15pt;mso-position-horizontal-relative:margin;z-index:251659264;mso-width-relative:page;mso-height-relative:page;" filled="f" stroked="f" coordsize="21600,21600" o:gfxdata="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j68mtsAAAAJAQAADwAAAAAAAAABACAAAAAiAAAA&#10;ZHJzL2Rvd25yZXYueG1sUEsBAhQAFAAAAAgAh07iQCNTJl49AgAAZgQAAA4AAAAAAAAAAQAgAAAA&#10;KgEAAGRycy9lMm9Eb2MueG1sUEsFBgAAAAAGAAYAWQEAANkFAAAAAA==&#10;">
              <v:fill on="f" focussize="0,0"/>
              <v:stroke on="f" weight="0.5pt"/>
              <v:imagedata o:title=""/>
              <o:lock v:ext="edit" aspectratio="f"/>
              <v:textbox>
                <w:txbxContent>
                  <w:p w14:paraId="381AAE29">
                    <w:pPr>
                      <w:rPr>
                        <w:rFonts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HEUR-551A</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margin">
                <wp:posOffset>3644900</wp:posOffset>
              </wp:positionH>
              <wp:positionV relativeFrom="paragraph">
                <wp:posOffset>520700</wp:posOffset>
              </wp:positionV>
              <wp:extent cx="1828800" cy="36512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365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6DC43">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7pt;margin-top:41pt;height:28.75pt;width:144pt;mso-position-horizontal-relative:margin;mso-wrap-style:none;z-index:251660288;mso-width-relative:page;mso-height-relative:page;" filled="f" stroked="f" coordsize="21600,21600" o:gfxdata="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LxHkwXcAAAACgEAAA8AAAAAAAAAAQAgAAAAIgAAAGRy&#10;cy9kb3ducmV2LnhtbFBLAQIUABQAAAAIAIdO4kA8iaxqOgIAAGQEAAAOAAAAAAAAAAEAIAAAACsB&#10;AABkcnMvZTJvRG9jLnhtbFBLBQYAAAAABgAGAFkBAADXBQAAAAA=&#10;">
              <v:fill on="f" focussize="0,0"/>
              <v:stroke on="f" weight="0.5pt"/>
              <v:imagedata o:title=""/>
              <o:lock v:ext="edit" aspectratio="f"/>
              <v:textbox>
                <w:txbxContent>
                  <w:p w14:paraId="5C06DC43">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33BE7"/>
    <w:rsid w:val="0004443A"/>
    <w:rsid w:val="000B770F"/>
    <w:rsid w:val="00136635"/>
    <w:rsid w:val="00156019"/>
    <w:rsid w:val="00160DC2"/>
    <w:rsid w:val="00200121"/>
    <w:rsid w:val="00264EA8"/>
    <w:rsid w:val="00296707"/>
    <w:rsid w:val="002F6D5B"/>
    <w:rsid w:val="00345FC1"/>
    <w:rsid w:val="003550AC"/>
    <w:rsid w:val="00373307"/>
    <w:rsid w:val="00385B62"/>
    <w:rsid w:val="003B16AF"/>
    <w:rsid w:val="003F48D2"/>
    <w:rsid w:val="00455912"/>
    <w:rsid w:val="004B4660"/>
    <w:rsid w:val="00505831"/>
    <w:rsid w:val="00527365"/>
    <w:rsid w:val="0057132C"/>
    <w:rsid w:val="00596990"/>
    <w:rsid w:val="005D2EFD"/>
    <w:rsid w:val="00642DB8"/>
    <w:rsid w:val="006806FB"/>
    <w:rsid w:val="00733777"/>
    <w:rsid w:val="0074266B"/>
    <w:rsid w:val="008506CE"/>
    <w:rsid w:val="008530C5"/>
    <w:rsid w:val="00867CB0"/>
    <w:rsid w:val="00912B14"/>
    <w:rsid w:val="00942B6C"/>
    <w:rsid w:val="0097112D"/>
    <w:rsid w:val="00A23D4B"/>
    <w:rsid w:val="00A840FC"/>
    <w:rsid w:val="00B4313A"/>
    <w:rsid w:val="00B829A2"/>
    <w:rsid w:val="00BA3CE5"/>
    <w:rsid w:val="00CB1423"/>
    <w:rsid w:val="00CE110F"/>
    <w:rsid w:val="00D33741"/>
    <w:rsid w:val="00D51C15"/>
    <w:rsid w:val="00D55D1D"/>
    <w:rsid w:val="00D7688D"/>
    <w:rsid w:val="00E64056"/>
    <w:rsid w:val="00EB567E"/>
    <w:rsid w:val="00F02A8D"/>
    <w:rsid w:val="00F253D2"/>
    <w:rsid w:val="00FE0186"/>
    <w:rsid w:val="011078C7"/>
    <w:rsid w:val="0183453D"/>
    <w:rsid w:val="01CA3BE1"/>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4A643F"/>
    <w:rsid w:val="31815D52"/>
    <w:rsid w:val="31F1602E"/>
    <w:rsid w:val="322254F2"/>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264BE"/>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9"/>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425</Words>
  <Characters>2580</Characters>
  <Lines>39</Lines>
  <Paragraphs>34</Paragraphs>
  <TotalTime>0</TotalTime>
  <ScaleCrop>false</ScaleCrop>
  <LinksUpToDate>false</LinksUpToDate>
  <CharactersWithSpaces>2967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2025-03-27T02:57:00Z</dcterms:created>
  <dc:creator>Davis</dc:creator>
  <cp:lastModifiedBy>戴眼镜的麻杆。</cp:lastModifiedBy>
  <cp:lastPrinted>2024-06-20T10:29:00Z</cp:lastPrinted>
  <dcterms:modified xsi:type="dcterms:W3CDTF">2026-04-20T07:10:57Z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38FBD28690214C78BC321768271C60A0_13</vt:lpwstr>
  </property>
  <property fmtid="{D5CDD505-2E9C-101B-9397-08002B2CF9AE}" pid="4" name="KSOTemplateDocerSaveRecord">
    <vt:lpwstr>eyJoZGlkIjoiN2FkMmFjNTIzYTc2MzM4YzI5MjhhZjFlYzFlYTkyNWUiLCJ1c2VySWQiOiIxMTk5MzAzNjYzIn0=</vt:lpwstr>
  </property>
</Properties>
</file>