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696B0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2"/>
          <w:szCs w:val="32"/>
        </w:rPr>
      </w:pPr>
      <w:r>
        <w:rPr>
          <w:rFonts w:hint="default" w:ascii="Arial" w:hAnsi="Arial" w:cs="Arial"/>
          <w:color w:val="000000"/>
          <w:sz w:val="32"/>
          <w:szCs w:val="32"/>
        </w:rPr>
        <w:t>Product Technical Specification</w:t>
      </w:r>
    </w:p>
    <w:p w14:paraId="2D5A84C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Main Components</w:t>
      </w:r>
    </w:p>
    <w:p w14:paraId="0A5D696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Waterborne aliphatic polyurethane resin</w:t>
      </w:r>
    </w:p>
    <w:p w14:paraId="5654811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Features</w:t>
      </w:r>
    </w:p>
    <w:p w14:paraId="2E75159C">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Low modulus, high solid content resin for synthetic leather foaming.</w:t>
      </w:r>
    </w:p>
    <w:p w14:paraId="5DCD99C7">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425" w:leftChars="0" w:right="0" w:rightChars="0" w:hanging="425" w:firstLineChars="0"/>
        <w:jc w:val="left"/>
        <w:textAlignment w:val="auto"/>
        <w:rPr>
          <w:rFonts w:hint="default" w:ascii="Arial" w:hAnsi="Arial" w:cs="Arial"/>
          <w:color w:val="000000"/>
          <w:sz w:val="24"/>
          <w:szCs w:val="24"/>
        </w:rPr>
      </w:pPr>
      <w:r>
        <w:rPr>
          <w:rFonts w:hint="default" w:ascii="Arial" w:hAnsi="Arial" w:cs="Arial"/>
          <w:color w:val="000000"/>
          <w:sz w:val="24"/>
          <w:szCs w:val="24"/>
        </w:rPr>
        <w:t>Suitable for dry-process base of waterborne garment leather; soft hand feel and high fullness.</w:t>
      </w:r>
    </w:p>
    <w:p w14:paraId="2E18CE4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bookmarkStart w:id="0" w:name="_GoBack"/>
      <w:r>
        <w:rPr>
          <w:rFonts w:hint="default" w:ascii="Arial" w:hAnsi="Arial" w:cs="Arial"/>
          <w:color w:val="000000"/>
          <w:sz w:val="28"/>
          <w:szCs w:val="28"/>
        </w:rPr>
        <w:t>Product Technical Parameters</w:t>
      </w:r>
    </w:p>
    <w:bookmarkEnd w:id="0"/>
    <w:p w14:paraId="54E4E8D0">
      <w:pPr>
        <w:tabs>
          <w:tab w:val="left" w:pos="921"/>
        </w:tabs>
        <w:spacing w:line="360" w:lineRule="auto"/>
        <w:rPr>
          <w:rFonts w:hint="default" w:ascii="Arial" w:hAnsi="Arial" w:eastAsia="微软雅黑" w:cs="Arial"/>
          <w:b/>
          <w:bCs/>
          <w:sz w:val="24"/>
          <w:szCs w:val="24"/>
        </w:rPr>
      </w:pPr>
    </w:p>
    <w:tbl>
      <w:tblPr>
        <w:tblStyle w:val="6"/>
        <w:tblW w:w="93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608"/>
        <w:gridCol w:w="4846"/>
        <w:gridCol w:w="1865"/>
      </w:tblGrid>
      <w:tr w14:paraId="4EB26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567" w:hRule="exact"/>
          <w:tblHeader/>
        </w:trPr>
        <w:tc>
          <w:tcPr>
            <w:tcW w:w="2608"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87CB0F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default" w:ascii="Arial" w:hAnsi="Arial" w:cs="Arial"/>
                <w:b/>
                <w:bCs/>
                <w:caps w:val="0"/>
                <w:spacing w:val="0"/>
                <w:sz w:val="28"/>
                <w:szCs w:val="28"/>
              </w:rPr>
            </w:pPr>
            <w:r>
              <w:rPr>
                <w:rFonts w:hint="default" w:ascii="Arial" w:hAnsi="Arial" w:eastAsia="宋体" w:cs="Arial"/>
                <w:b/>
                <w:bCs/>
                <w:caps w:val="0"/>
                <w:spacing w:val="0"/>
                <w:kern w:val="0"/>
                <w:sz w:val="28"/>
                <w:szCs w:val="28"/>
                <w:lang w:val="en-US" w:eastAsia="zh-CN" w:bidi="ar"/>
              </w:rPr>
              <w:t>Item</w:t>
            </w:r>
          </w:p>
        </w:tc>
        <w:tc>
          <w:tcPr>
            <w:tcW w:w="4846"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17E6BAFA">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default" w:ascii="Arial" w:hAnsi="Arial" w:cs="Arial"/>
                <w:b/>
                <w:bCs/>
                <w:caps w:val="0"/>
                <w:spacing w:val="0"/>
                <w:sz w:val="28"/>
                <w:szCs w:val="28"/>
              </w:rPr>
            </w:pPr>
            <w:r>
              <w:rPr>
                <w:rFonts w:hint="default" w:ascii="Arial" w:hAnsi="Arial" w:eastAsia="宋体" w:cs="Arial"/>
                <w:b/>
                <w:bCs/>
                <w:caps w:val="0"/>
                <w:spacing w:val="0"/>
                <w:kern w:val="0"/>
                <w:sz w:val="28"/>
                <w:szCs w:val="28"/>
                <w:lang w:val="en-US" w:eastAsia="zh-CN" w:bidi="ar"/>
              </w:rPr>
              <w:t>Parameter</w:t>
            </w:r>
          </w:p>
        </w:tc>
        <w:tc>
          <w:tcPr>
            <w:tcW w:w="1865"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0036E55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auto"/>
              <w:rPr>
                <w:rFonts w:hint="default" w:ascii="Arial" w:hAnsi="Arial" w:cs="Arial"/>
                <w:b/>
                <w:bCs/>
                <w:caps w:val="0"/>
                <w:spacing w:val="0"/>
                <w:sz w:val="28"/>
                <w:szCs w:val="28"/>
              </w:rPr>
            </w:pPr>
            <w:r>
              <w:rPr>
                <w:rFonts w:hint="default" w:ascii="Arial" w:hAnsi="Arial" w:eastAsia="宋体" w:cs="Arial"/>
                <w:b/>
                <w:bCs/>
                <w:caps w:val="0"/>
                <w:spacing w:val="0"/>
                <w:kern w:val="0"/>
                <w:sz w:val="28"/>
                <w:szCs w:val="28"/>
                <w:lang w:val="en-US" w:eastAsia="zh-CN" w:bidi="ar"/>
              </w:rPr>
              <w:t>Unit</w:t>
            </w:r>
          </w:p>
        </w:tc>
      </w:tr>
      <w:tr w14:paraId="1F3BF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exact"/>
        </w:trPr>
        <w:tc>
          <w:tcPr>
            <w:tcW w:w="2608"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7ADBE5FD">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Appearance</w:t>
            </w:r>
          </w:p>
        </w:tc>
        <w:tc>
          <w:tcPr>
            <w:tcW w:w="4846"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2B74A4E3">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Milky white with obvious blue light</w:t>
            </w:r>
          </w:p>
        </w:tc>
        <w:tc>
          <w:tcPr>
            <w:tcW w:w="1865"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5720D68C">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w:t>
            </w:r>
          </w:p>
        </w:tc>
      </w:tr>
      <w:tr w14:paraId="44B24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exact"/>
        </w:trPr>
        <w:tc>
          <w:tcPr>
            <w:tcW w:w="2608"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517F02F4">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Solid Content</w:t>
            </w:r>
          </w:p>
        </w:tc>
        <w:tc>
          <w:tcPr>
            <w:tcW w:w="4846"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36240C06">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47±2</w:t>
            </w:r>
          </w:p>
        </w:tc>
        <w:tc>
          <w:tcPr>
            <w:tcW w:w="1865"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7F75120C">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w:t>
            </w:r>
          </w:p>
        </w:tc>
      </w:tr>
      <w:tr w14:paraId="0FD2F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exact"/>
        </w:trPr>
        <w:tc>
          <w:tcPr>
            <w:tcW w:w="2608"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C3A4274">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pH</w:t>
            </w:r>
          </w:p>
        </w:tc>
        <w:tc>
          <w:tcPr>
            <w:tcW w:w="4846"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732F7C39">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6.0~8.0</w:t>
            </w:r>
          </w:p>
        </w:tc>
        <w:tc>
          <w:tcPr>
            <w:tcW w:w="1865"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69209670">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w:t>
            </w:r>
          </w:p>
        </w:tc>
      </w:tr>
      <w:tr w14:paraId="25E07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exact"/>
        </w:trPr>
        <w:tc>
          <w:tcPr>
            <w:tcW w:w="2608"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0C8CC3EF">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100% Modulus</w:t>
            </w:r>
          </w:p>
        </w:tc>
        <w:tc>
          <w:tcPr>
            <w:tcW w:w="4846"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7C41664F">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0.5~1.5</w:t>
            </w:r>
          </w:p>
        </w:tc>
        <w:tc>
          <w:tcPr>
            <w:tcW w:w="1865"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058A54C">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MPa</w:t>
            </w:r>
          </w:p>
        </w:tc>
      </w:tr>
      <w:tr w14:paraId="20372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exact"/>
        </w:trPr>
        <w:tc>
          <w:tcPr>
            <w:tcW w:w="2608"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0FDB011A">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Breaking Strength</w:t>
            </w:r>
          </w:p>
        </w:tc>
        <w:tc>
          <w:tcPr>
            <w:tcW w:w="4846"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63F2303D">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≥5</w:t>
            </w:r>
          </w:p>
        </w:tc>
        <w:tc>
          <w:tcPr>
            <w:tcW w:w="1865"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4031A12E">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MPa</w:t>
            </w:r>
          </w:p>
        </w:tc>
      </w:tr>
      <w:tr w14:paraId="6E9FA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7" w:hRule="exact"/>
        </w:trPr>
        <w:tc>
          <w:tcPr>
            <w:tcW w:w="2608"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20F4FA6B">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Elongation</w:t>
            </w:r>
          </w:p>
        </w:tc>
        <w:tc>
          <w:tcPr>
            <w:tcW w:w="4846"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397C5103">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≥800</w:t>
            </w:r>
          </w:p>
        </w:tc>
        <w:tc>
          <w:tcPr>
            <w:tcW w:w="1865" w:type="dxa"/>
            <w:tcBorders>
              <w:top w:val="single" w:color="CCCCCC" w:sz="6" w:space="0"/>
              <w:left w:val="single" w:color="CCCCCC" w:sz="6" w:space="0"/>
              <w:bottom w:val="single" w:color="CCCCCC" w:sz="6" w:space="0"/>
              <w:right w:val="single" w:color="CCCCCC" w:sz="6" w:space="0"/>
            </w:tcBorders>
            <w:shd w:val="clear" w:color="auto" w:fill="auto"/>
            <w:tcMar>
              <w:top w:w="120" w:type="dxa"/>
              <w:left w:w="120" w:type="dxa"/>
              <w:bottom w:w="120" w:type="dxa"/>
              <w:right w:w="120" w:type="dxa"/>
            </w:tcMar>
            <w:vAlign w:val="center"/>
          </w:tcPr>
          <w:p w14:paraId="1ED66BCE">
            <w:pPr>
              <w:keepNext w:val="0"/>
              <w:keepLines w:val="0"/>
              <w:widowControl/>
              <w:suppressLineNumbers w:val="0"/>
              <w:jc w:val="center"/>
              <w:rPr>
                <w:rFonts w:hint="default" w:ascii="Arial" w:hAnsi="Arial" w:cs="Arial"/>
                <w:caps w:val="0"/>
                <w:spacing w:val="0"/>
                <w:sz w:val="24"/>
                <w:szCs w:val="24"/>
              </w:rPr>
            </w:pPr>
            <w:r>
              <w:rPr>
                <w:rFonts w:hint="default" w:ascii="Arial" w:hAnsi="Arial" w:eastAsia="宋体" w:cs="Arial"/>
                <w:caps w:val="0"/>
                <w:spacing w:val="0"/>
                <w:kern w:val="0"/>
                <w:sz w:val="24"/>
                <w:szCs w:val="24"/>
                <w:lang w:val="en-US" w:eastAsia="zh-CN" w:bidi="ar"/>
              </w:rPr>
              <w:t>%</w:t>
            </w:r>
          </w:p>
        </w:tc>
      </w:tr>
    </w:tbl>
    <w:p w14:paraId="705C8C1C">
      <w:pPr>
        <w:tabs>
          <w:tab w:val="left" w:pos="921"/>
        </w:tabs>
        <w:spacing w:line="360" w:lineRule="auto"/>
        <w:ind w:firstLine="480" w:firstLineChars="200"/>
        <w:rPr>
          <w:rFonts w:hint="default" w:ascii="Arial" w:hAnsi="Arial" w:eastAsia="微软雅黑" w:cs="Arial"/>
          <w:sz w:val="24"/>
          <w:szCs w:val="24"/>
        </w:rPr>
      </w:pPr>
    </w:p>
    <w:p w14:paraId="326E7D7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8"/>
          <w:szCs w:val="28"/>
        </w:rPr>
      </w:pPr>
      <w:r>
        <w:rPr>
          <w:rFonts w:hint="default" w:ascii="Arial" w:hAnsi="Arial" w:cs="Arial"/>
          <w:color w:val="000000"/>
          <w:sz w:val="28"/>
          <w:szCs w:val="28"/>
        </w:rPr>
        <w:t>Precautions</w:t>
      </w:r>
    </w:p>
    <w:p w14:paraId="37FE538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Non-hazardous chemical. Store sealed at 5 ℃~35 ℃, avoid light. Reseal after use. Do not mix with cationic pastes or solvent-based pastes.</w:t>
      </w:r>
    </w:p>
    <w:p w14:paraId="563B0419">
      <w:pPr>
        <w:tabs>
          <w:tab w:val="left" w:pos="921"/>
        </w:tabs>
        <w:spacing w:line="360" w:lineRule="auto"/>
        <w:ind w:firstLine="480" w:firstLineChars="200"/>
        <w:rPr>
          <w:rFonts w:hint="default" w:ascii="Arial" w:hAnsi="Arial" w:eastAsia="微软雅黑" w:cs="Arial"/>
          <w:sz w:val="24"/>
          <w:szCs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79E4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66FBD6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tLeast"/>
              <w:ind w:left="0" w:right="0" w:firstLine="480" w:firstLineChars="200"/>
              <w:jc w:val="left"/>
              <w:textAlignment w:val="auto"/>
              <w:rPr>
                <w:rFonts w:hint="default" w:ascii="Arial" w:hAnsi="Arial" w:eastAsia="微软雅黑" w:cs="Arial"/>
                <w:b/>
                <w:bCs/>
                <w:sz w:val="24"/>
                <w:szCs w:val="24"/>
              </w:rPr>
            </w:pPr>
            <w:r>
              <w:rPr>
                <w:rFonts w:hint="default" w:ascii="Arial" w:hAnsi="Arial" w:eastAsia="宋体" w:cs="Arial"/>
                <w:color w:val="000000"/>
                <w:kern w:val="0"/>
                <w:sz w:val="24"/>
                <w:szCs w:val="24"/>
                <w:lang w:val="en-US" w:eastAsia="zh-CN" w:bidi="ar"/>
              </w:rPr>
              <w:t>The above information only represents our laboratory quality evaluation results and does not guarantee the product’s performance or suitability for specific applications. Please conduct necessary tests before use. Thank you for your choice and support!</w:t>
            </w:r>
          </w:p>
        </w:tc>
      </w:tr>
    </w:tbl>
    <w:p w14:paraId="4874146B">
      <w:pPr>
        <w:spacing w:line="360" w:lineRule="auto"/>
        <w:rPr>
          <w:rFonts w:hint="default" w:ascii="Arial" w:hAnsi="Arial" w:eastAsia="微软雅黑" w:cs="Arial"/>
          <w:b/>
          <w:bCs/>
          <w:sz w:val="24"/>
          <w:szCs w:val="24"/>
        </w:rPr>
      </w:pPr>
    </w:p>
    <w:sectPr>
      <w:headerReference r:id="rId5" w:type="first"/>
      <w:footerReference r:id="rId8" w:type="first"/>
      <w:headerReference r:id="rId3" w:type="default"/>
      <w:footerReference r:id="rId6" w:type="default"/>
      <w:headerReference r:id="rId4" w:type="even"/>
      <w:footerReference r:id="rId7" w:type="even"/>
      <w:pgSz w:w="11906" w:h="16838"/>
      <w:pgMar w:top="850" w:right="1417" w:bottom="850" w:left="1417" w:header="851" w:footer="680"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5454">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2336"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2336;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5E720">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51830">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5CF34">
    <w:pPr>
      <w:pStyle w:val="5"/>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column">
                <wp:posOffset>4333875</wp:posOffset>
              </wp:positionH>
              <wp:positionV relativeFrom="paragraph">
                <wp:posOffset>-17145</wp:posOffset>
              </wp:positionV>
              <wp:extent cx="159702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856T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41.25pt;margin-top:-1.35pt;height:48.75pt;width:125.75pt;z-index:251659264;mso-width-relative:page;mso-height-relative:page;" filled="f" stroked="f" coordsize="21600,21600" o:gfxdata="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&#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H08FQrbAAAACQEAAA8AAAAAAAAAAQAgAAAAIgAAAGRy&#10;cy9kb3ducmV2LnhtbFBLAQIUABQAAAAIAIdO4kBIqARrOwIAAGYEAAAOAAAAAAAAAAEAIAAAACoB&#10;AABkcnMvZTJvRG9jLnhtbFBLBQYAAAAABgAGAFkBAADXBQAAAAA=&#10;">
              <v:fill on="f" focussize="0,0"/>
              <v:stroke on="f" weight="0.5pt"/>
              <v:imagedata o:title=""/>
              <o:lock v:ext="edit" aspectratio="f"/>
              <v:textbox>
                <w:txbxContent>
                  <w:p w14:paraId="2AA1CD6B">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856T</w:t>
                    </w:r>
                  </w:p>
                </w:txbxContent>
              </v:textbox>
            </v:shape>
          </w:pict>
        </mc:Fallback>
      </mc:AlternateContent>
    </w:r>
    <w:r>
      <w:rPr>
        <w:sz w:val="10"/>
      </w:rPr>
      <mc:AlternateContent>
        <mc:Choice Requires="wps">
          <w:drawing>
            <wp:anchor distT="0" distB="0" distL="114300" distR="114300" simplePos="0" relativeHeight="251661312" behindDoc="0" locked="0" layoutInCell="1" allowOverlap="1">
              <wp:simplePos x="0" y="0"/>
              <wp:positionH relativeFrom="column">
                <wp:posOffset>3601085</wp:posOffset>
              </wp:positionH>
              <wp:positionV relativeFrom="paragraph">
                <wp:posOffset>454025</wp:posOffset>
              </wp:positionV>
              <wp:extent cx="1828800" cy="41465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4146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77FE1">
                          <w:pPr>
                            <w:rPr>
                              <w:rFonts w:hint="eastAsia"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3.55pt;margin-top:35.75pt;height:32.65pt;width:144pt;mso-wrap-style:none;z-index:251661312;mso-width-relative:page;mso-height-relative:page;" filled="f" stroked="f" coordsize="21600,21600" o:gfxdata="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1Nu+O9sAAAAKAQAADwAAAAAAAAABACAAAAAiAAAAZHJz&#10;L2Rvd25yZXYueG1sUEsBAhQAFAAAAAgAh07iQIE4rwU6AgAAZAQAAA4AAAAAAAAAAQAgAAAAKgEA&#10;AGRycy9lMm9Eb2MueG1sUEsFBgAAAAAGAAYAWQEAANYFAAAAAA==&#10;">
              <v:fill on="f" focussize="0,0"/>
              <v:stroke on="f" weight="0.5pt"/>
              <v:imagedata o:title=""/>
              <o:lock v:ext="edit" aspectratio="f"/>
              <v:textbox>
                <w:txbxContent>
                  <w:p w14:paraId="1C677FE1">
                    <w:pPr>
                      <w:rPr>
                        <w:rFonts w:hint="eastAsia"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v:textbox>
            </v:shape>
          </w:pict>
        </mc:Fallback>
      </mc:AlternateContent>
    </w:r>
    <w:r>
      <w:rPr>
        <w:sz w:val="10"/>
        <w:szCs w:val="10"/>
      </w:rPr>
      <w:drawing>
        <wp:inline distT="0" distB="0" distL="0" distR="0">
          <wp:extent cx="773430" cy="877570"/>
          <wp:effectExtent l="0" t="0" r="7620" b="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2929E01E">
    <w:pPr>
      <w:pStyle w:val="5"/>
      <w:rPr>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B10B3">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AD77E">
    <w:pPr>
      <w:pStyle w:val="5"/>
    </w:pPr>
  </w:p>
  <w:p w14:paraId="4889E539">
    <w:pPr>
      <w:pStyle w:val="5"/>
    </w:pPr>
  </w:p>
  <w:p w14:paraId="6D2B9D7C">
    <w:pPr>
      <w:pStyle w:val="5"/>
    </w:pPr>
  </w:p>
  <w:p w14:paraId="3D459FD3">
    <w:pPr>
      <w:pStyle w:val="5"/>
    </w:pPr>
  </w:p>
  <w:p w14:paraId="33112C35">
    <w:pPr>
      <w:pStyle w:val="5"/>
    </w:pPr>
  </w:p>
  <w:p w14:paraId="34D9BCD4">
    <w:pPr>
      <w:pStyle w:val="5"/>
    </w:pPr>
  </w:p>
  <w:p w14:paraId="202DE71C">
    <w:pPr>
      <w:pStyle w:val="5"/>
    </w:pPr>
  </w:p>
  <w:p w14:paraId="1C07EBB3">
    <w:pPr>
      <w:pStyle w:val="5"/>
    </w:pPr>
  </w:p>
  <w:p w14:paraId="76E9F349">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BCACB0"/>
    <w:multiLevelType w:val="singleLevel"/>
    <w:tmpl w:val="9BBCACB0"/>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wNGMxNTYzNWNmZDhkMGY5NGY2MzU1NDNkNDEzMzQifQ=="/>
    <w:docVar w:name="KSO_WPS_MARK_KEY" w:val="9e5ed2ef-df1b-49b7-8e7e-1ada10df08c8"/>
  </w:docVars>
  <w:rsids>
    <w:rsidRoot w:val="00912B14"/>
    <w:rsid w:val="00136635"/>
    <w:rsid w:val="00137375"/>
    <w:rsid w:val="00156019"/>
    <w:rsid w:val="00296707"/>
    <w:rsid w:val="002B47C8"/>
    <w:rsid w:val="002E3EAA"/>
    <w:rsid w:val="002F6D5B"/>
    <w:rsid w:val="003550AC"/>
    <w:rsid w:val="00455912"/>
    <w:rsid w:val="00505831"/>
    <w:rsid w:val="00527365"/>
    <w:rsid w:val="005D53FC"/>
    <w:rsid w:val="006F2A81"/>
    <w:rsid w:val="007022F1"/>
    <w:rsid w:val="007518AA"/>
    <w:rsid w:val="00867CB0"/>
    <w:rsid w:val="008C43B7"/>
    <w:rsid w:val="00912B14"/>
    <w:rsid w:val="0097112D"/>
    <w:rsid w:val="00AF7581"/>
    <w:rsid w:val="00DF6CF9"/>
    <w:rsid w:val="00E0369A"/>
    <w:rsid w:val="00E639E5"/>
    <w:rsid w:val="00EA77A4"/>
    <w:rsid w:val="00F02A8D"/>
    <w:rsid w:val="00F06977"/>
    <w:rsid w:val="00F253D2"/>
    <w:rsid w:val="00FF31FE"/>
    <w:rsid w:val="011078C7"/>
    <w:rsid w:val="0183453D"/>
    <w:rsid w:val="01EF3980"/>
    <w:rsid w:val="02442FC2"/>
    <w:rsid w:val="03100052"/>
    <w:rsid w:val="0469127A"/>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6F64174"/>
    <w:rsid w:val="27F67809"/>
    <w:rsid w:val="285B5212"/>
    <w:rsid w:val="289366BF"/>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0EB33E1"/>
    <w:rsid w:val="31815D52"/>
    <w:rsid w:val="31F1602E"/>
    <w:rsid w:val="32750015"/>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B31438"/>
    <w:rsid w:val="568850AA"/>
    <w:rsid w:val="56D71B8E"/>
    <w:rsid w:val="57783AA4"/>
    <w:rsid w:val="57BE68AA"/>
    <w:rsid w:val="58613E05"/>
    <w:rsid w:val="5886047F"/>
    <w:rsid w:val="58951D01"/>
    <w:rsid w:val="59975605"/>
    <w:rsid w:val="5A5D35C2"/>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1ED3C1C"/>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5916C6"/>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126</Words>
  <Characters>751</Characters>
  <Lines>15</Lines>
  <Paragraphs>21</Paragraphs>
  <TotalTime>2</TotalTime>
  <ScaleCrop>false</ScaleCrop>
  <LinksUpToDate>false</LinksUpToDate>
  <CharactersWithSpaces>844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2025-08-25T07:58:00Z</dcterms:created>
  <dc:creator>Davis</dc:creator>
  <cp:lastModifiedBy>戴眼镜的麻杆。</cp:lastModifiedBy>
  <cp:lastPrinted>2024-06-20T10:29:00Z</cp:lastPrinted>
  <dcterms:modified xsi:type="dcterms:W3CDTF">2026-04-15T07:28:30Z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38D258D4DD3D4C3496FBC3D3649A7D42</vt:lpwstr>
  </property>
  <property fmtid="{D5CDD505-2E9C-101B-9397-08002B2CF9AE}" pid="4" name="KSOTemplateDocerSaveRecord">
    <vt:lpwstr>eyJoZGlkIjoiN2FkMmFjNTIzYTc2MzM4YzI5MjhhZjFlYzFlYTkyNWUiLCJ1c2VySWQiOiIxMTk5MzAzNjYzIn0=</vt:lpwstr>
  </property>
</Properties>
</file>