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5470E">
      <w:pPr>
        <w:spacing w:line="360" w:lineRule="auto"/>
        <w:jc w:val="center"/>
        <w:rPr>
          <w:rFonts w:hint="default" w:ascii="Arial" w:hAnsi="Arial" w:eastAsia="微软雅黑" w:cs="Arial"/>
          <w:b/>
          <w:bCs/>
          <w:sz w:val="48"/>
          <w:szCs w:val="48"/>
        </w:rPr>
      </w:pPr>
      <w:r>
        <w:rPr>
          <w:rFonts w:hint="default" w:ascii="Arial" w:hAnsi="Arial" w:eastAsia="微软雅黑" w:cs="Arial"/>
          <w:b/>
          <w:bCs/>
          <w:sz w:val="32"/>
          <w:szCs w:val="32"/>
        </w:rPr>
        <w:t>Product Technical Specification</w:t>
      </w:r>
    </w:p>
    <w:p w14:paraId="2CCADEF6">
      <w:pPr>
        <w:tabs>
          <w:tab w:val="left" w:pos="720"/>
          <w:tab w:val="left" w:pos="1980"/>
        </w:tabs>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 xml:space="preserve">Product Introduction </w:t>
      </w:r>
    </w:p>
    <w:p w14:paraId="03B543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default" w:ascii="Arial" w:hAnsi="Arial" w:cs="Arial"/>
          <w:color w:val="000000"/>
          <w:kern w:val="0"/>
          <w:sz w:val="24"/>
          <w:szCs w:val="24"/>
          <w:lang w:val="en-US" w:eastAsia="zh-CN" w:bidi="ar"/>
        </w:rPr>
      </w:pPr>
      <w:r>
        <w:rPr>
          <w:rFonts w:hint="default" w:ascii="Arial" w:hAnsi="Arial" w:cs="Arial"/>
          <w:color w:val="000000"/>
          <w:kern w:val="0"/>
          <w:sz w:val="24"/>
          <w:szCs w:val="24"/>
          <w:lang w:val="en-US" w:eastAsia="zh-CN" w:bidi="ar"/>
        </w:rPr>
        <w:t>CN-115 is a high-performance aromatic waterborne polyurethane resin. It is safe, non-toxic, odorless and non-irritating. The film is transparent, hard yet tough, smooth with good gloss. It can be used as a waterborne adhesive for metal, plastic, wood, paper, printing ink, etc., and also as a soft substrate coating for genuine leather, synthetic leather, printing paste, textiles, paper, etc. The environmental test results of this product meet the standards of Europe, America and Japan (environmental test report is available upon request).</w:t>
      </w:r>
    </w:p>
    <w:p w14:paraId="763BCEDB">
      <w:pPr>
        <w:tabs>
          <w:tab w:val="left" w:pos="720"/>
          <w:tab w:val="left" w:pos="1980"/>
        </w:tabs>
        <w:rPr>
          <w:rFonts w:hint="default" w:ascii="Arial" w:hAnsi="Arial" w:eastAsia="宋体" w:cs="Arial"/>
          <w:b/>
          <w:bCs/>
          <w:color w:val="000000"/>
          <w:kern w:val="0"/>
          <w:sz w:val="24"/>
          <w:szCs w:val="24"/>
          <w:lang w:val="en-US" w:eastAsia="zh-CN" w:bidi="ar"/>
        </w:rPr>
      </w:pPr>
    </w:p>
    <w:p w14:paraId="067DA8F6">
      <w:pPr>
        <w:tabs>
          <w:tab w:val="left" w:pos="720"/>
          <w:tab w:val="left" w:pos="1980"/>
        </w:tabs>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Product Features</w:t>
      </w:r>
    </w:p>
    <w:p w14:paraId="16079E5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cs="Arial"/>
          <w:color w:val="000000"/>
          <w:kern w:val="0"/>
          <w:sz w:val="24"/>
          <w:szCs w:val="24"/>
          <w:lang w:val="en-US" w:eastAsia="zh-CN" w:bidi="ar"/>
        </w:rPr>
      </w:pPr>
      <w:r>
        <w:rPr>
          <w:rFonts w:hint="default" w:ascii="Arial" w:hAnsi="Arial" w:cs="Arial"/>
          <w:color w:val="000000"/>
          <w:kern w:val="0"/>
          <w:sz w:val="24"/>
          <w:szCs w:val="24"/>
          <w:lang w:val="en-US" w:eastAsia="zh-CN" w:bidi="ar"/>
        </w:rPr>
        <w:t>Eco-friendly emulsion, free of toxic substances such as formaldehyde, nonylphenol, heavy metals, polycyclic aromatic hydrocarbons (PAHs) and DMF.</w:t>
      </w:r>
    </w:p>
    <w:p w14:paraId="5A94477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cs="Arial"/>
          <w:color w:val="000000"/>
          <w:kern w:val="0"/>
          <w:sz w:val="24"/>
          <w:szCs w:val="24"/>
          <w:lang w:val="en-US" w:eastAsia="zh-CN" w:bidi="ar"/>
        </w:rPr>
      </w:pPr>
      <w:r>
        <w:rPr>
          <w:rFonts w:hint="default" w:ascii="Arial" w:hAnsi="Arial" w:cs="Arial"/>
          <w:color w:val="000000"/>
          <w:kern w:val="0"/>
          <w:sz w:val="24"/>
          <w:szCs w:val="24"/>
          <w:lang w:val="en-US" w:eastAsia="zh-CN" w:bidi="ar"/>
        </w:rPr>
        <w:t>Transparent film with good gloss and excellent toughness.</w:t>
      </w:r>
    </w:p>
    <w:p w14:paraId="721797B7">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cs="Arial"/>
          <w:color w:val="000000"/>
          <w:kern w:val="0"/>
          <w:sz w:val="24"/>
          <w:szCs w:val="24"/>
          <w:lang w:val="en-US" w:eastAsia="zh-CN" w:bidi="ar"/>
        </w:rPr>
      </w:pPr>
      <w:r>
        <w:rPr>
          <w:rFonts w:hint="default" w:ascii="Arial" w:hAnsi="Arial" w:cs="Arial"/>
          <w:color w:val="000000"/>
          <w:kern w:val="0"/>
          <w:sz w:val="24"/>
          <w:szCs w:val="24"/>
          <w:lang w:val="en-US" w:eastAsia="zh-CN" w:bidi="ar"/>
        </w:rPr>
        <w:t>Excellent water resistance of the coating.</w:t>
      </w:r>
    </w:p>
    <w:p w14:paraId="3E8921BD">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cs="Arial"/>
          <w:color w:val="000000"/>
          <w:kern w:val="0"/>
          <w:sz w:val="24"/>
          <w:szCs w:val="24"/>
          <w:lang w:val="en-US" w:eastAsia="zh-CN" w:bidi="ar"/>
        </w:rPr>
      </w:pPr>
      <w:r>
        <w:rPr>
          <w:rFonts w:hint="default" w:ascii="Arial" w:hAnsi="Arial" w:cs="Arial"/>
          <w:color w:val="000000"/>
          <w:kern w:val="0"/>
          <w:sz w:val="24"/>
          <w:szCs w:val="24"/>
          <w:lang w:val="en-US" w:eastAsia="zh-CN" w:bidi="ar"/>
        </w:rPr>
        <w:t>Excellent adhesion to most substrates.</w:t>
      </w:r>
    </w:p>
    <w:p w14:paraId="04791962">
      <w:pPr>
        <w:tabs>
          <w:tab w:val="left" w:pos="720"/>
          <w:tab w:val="left" w:pos="1980"/>
        </w:tabs>
        <w:rPr>
          <w:rFonts w:hint="default" w:ascii="Arial" w:hAnsi="Arial" w:eastAsia="宋体" w:cs="Arial"/>
          <w:b/>
          <w:bCs/>
          <w:color w:val="000000"/>
          <w:kern w:val="0"/>
          <w:sz w:val="24"/>
          <w:szCs w:val="24"/>
          <w:lang w:val="en-US" w:eastAsia="zh-CN" w:bidi="ar"/>
        </w:rPr>
      </w:pPr>
    </w:p>
    <w:p w14:paraId="2DE01F3C">
      <w:pPr>
        <w:tabs>
          <w:tab w:val="left" w:pos="720"/>
          <w:tab w:val="left" w:pos="1980"/>
        </w:tabs>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Technical Parameters*</w:t>
      </w:r>
    </w:p>
    <w:p w14:paraId="23B89114">
      <w:pPr>
        <w:tabs>
          <w:tab w:val="left" w:pos="720"/>
          <w:tab w:val="left" w:pos="1980"/>
        </w:tabs>
        <w:rPr>
          <w:rFonts w:hint="default" w:ascii="Arial" w:hAnsi="Arial" w:eastAsia="宋体" w:cs="Arial"/>
          <w:b/>
          <w:bCs/>
          <w:color w:val="000000"/>
          <w:kern w:val="0"/>
          <w:sz w:val="24"/>
          <w:szCs w:val="24"/>
          <w:lang w:val="en-US" w:eastAsia="zh-CN" w:bidi="ar"/>
        </w:rPr>
      </w:pPr>
    </w:p>
    <w:tbl>
      <w:tblPr>
        <w:tblStyle w:val="5"/>
        <w:tblpPr w:leftFromText="180" w:rightFromText="180" w:vertAnchor="text" w:horzAnchor="page" w:tblpX="1733" w:tblpY="84"/>
        <w:tblOverlap w:val="never"/>
        <w:tblW w:w="8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446"/>
        <w:gridCol w:w="1650"/>
        <w:gridCol w:w="3033"/>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Item</w:t>
            </w:r>
          </w:p>
        </w:tc>
        <w:tc>
          <w:tcPr>
            <w:tcW w:w="2446" w:type="dxa"/>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Parameter</w:t>
            </w:r>
          </w:p>
        </w:tc>
        <w:tc>
          <w:tcPr>
            <w:tcW w:w="1650" w:type="dxa"/>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Unit</w:t>
            </w:r>
          </w:p>
        </w:tc>
        <w:tc>
          <w:tcPr>
            <w:tcW w:w="3033" w:type="dxa"/>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Cs w:val="21"/>
              </w:rPr>
            </w:pPr>
            <w:r>
              <w:rPr>
                <w:rFonts w:hint="default" w:ascii="Arial" w:hAnsi="Arial" w:eastAsia="宋体" w:cs="Arial"/>
                <w:b/>
                <w:bCs/>
                <w:caps w:val="0"/>
                <w:spacing w:val="0"/>
                <w:kern w:val="0"/>
                <w:sz w:val="24"/>
                <w:szCs w:val="24"/>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left w:val="nil"/>
              <w:bottom w:val="nil"/>
              <w:right w:val="nil"/>
            </w:tcBorders>
            <w:vAlign w:val="center"/>
          </w:tcPr>
          <w:p w14:paraId="79D44095">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Appearance</w:t>
            </w:r>
          </w:p>
        </w:tc>
        <w:tc>
          <w:tcPr>
            <w:tcW w:w="2446" w:type="dxa"/>
            <w:tcBorders>
              <w:top w:val="single" w:color="auto" w:sz="4" w:space="0"/>
              <w:left w:val="nil"/>
              <w:bottom w:val="nil"/>
              <w:right w:val="nil"/>
            </w:tcBorders>
            <w:vAlign w:val="center"/>
          </w:tcPr>
          <w:p w14:paraId="5EBE8A70">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Bluish liquid</w:t>
            </w:r>
          </w:p>
        </w:tc>
        <w:tc>
          <w:tcPr>
            <w:tcW w:w="1650" w:type="dxa"/>
            <w:tcBorders>
              <w:top w:val="single" w:color="auto" w:sz="4" w:space="0"/>
              <w:left w:val="nil"/>
              <w:bottom w:val="nil"/>
              <w:right w:val="nil"/>
            </w:tcBorders>
            <w:vAlign w:val="center"/>
          </w:tcPr>
          <w:p w14:paraId="4ED1E3B2">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3033" w:type="dxa"/>
            <w:tcBorders>
              <w:top w:val="single" w:color="auto" w:sz="4" w:space="0"/>
              <w:left w:val="nil"/>
              <w:bottom w:val="nil"/>
              <w:right w:val="nil"/>
            </w:tcBorders>
            <w:vAlign w:val="center"/>
          </w:tcPr>
          <w:p w14:paraId="65190AE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top w:val="nil"/>
              <w:left w:val="nil"/>
              <w:bottom w:val="nil"/>
              <w:right w:val="nil"/>
            </w:tcBorders>
            <w:vAlign w:val="center"/>
          </w:tcPr>
          <w:p w14:paraId="6D16DE96">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Solid Content</w:t>
            </w:r>
          </w:p>
        </w:tc>
        <w:tc>
          <w:tcPr>
            <w:tcW w:w="2446" w:type="dxa"/>
            <w:tcBorders>
              <w:top w:val="nil"/>
              <w:left w:val="nil"/>
              <w:bottom w:val="nil"/>
              <w:right w:val="nil"/>
            </w:tcBorders>
            <w:vAlign w:val="center"/>
          </w:tcPr>
          <w:p w14:paraId="21660B6B">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35.00±1.00</w:t>
            </w:r>
          </w:p>
        </w:tc>
        <w:tc>
          <w:tcPr>
            <w:tcW w:w="1650" w:type="dxa"/>
            <w:tcBorders>
              <w:top w:val="nil"/>
              <w:left w:val="nil"/>
              <w:bottom w:val="nil"/>
              <w:right w:val="nil"/>
            </w:tcBorders>
            <w:vAlign w:val="center"/>
          </w:tcPr>
          <w:p w14:paraId="62D0C323">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3033" w:type="dxa"/>
            <w:tcBorders>
              <w:top w:val="nil"/>
              <w:left w:val="nil"/>
              <w:bottom w:val="nil"/>
              <w:right w:val="nil"/>
            </w:tcBorders>
            <w:vAlign w:val="center"/>
          </w:tcPr>
          <w:p w14:paraId="7DDB098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top w:val="nil"/>
              <w:left w:val="nil"/>
              <w:bottom w:val="nil"/>
              <w:right w:val="nil"/>
            </w:tcBorders>
            <w:vAlign w:val="center"/>
          </w:tcPr>
          <w:p w14:paraId="43FA0180">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Viscosity</w:t>
            </w:r>
          </w:p>
        </w:tc>
        <w:tc>
          <w:tcPr>
            <w:tcW w:w="2446" w:type="dxa"/>
            <w:tcBorders>
              <w:top w:val="nil"/>
              <w:left w:val="nil"/>
              <w:bottom w:val="nil"/>
              <w:right w:val="nil"/>
            </w:tcBorders>
            <w:vAlign w:val="center"/>
          </w:tcPr>
          <w:p w14:paraId="69186F9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&gt;30.0</w:t>
            </w:r>
          </w:p>
        </w:tc>
        <w:tc>
          <w:tcPr>
            <w:tcW w:w="1650" w:type="dxa"/>
            <w:tcBorders>
              <w:top w:val="nil"/>
              <w:left w:val="nil"/>
              <w:bottom w:val="nil"/>
              <w:right w:val="nil"/>
            </w:tcBorders>
            <w:vAlign w:val="center"/>
          </w:tcPr>
          <w:p w14:paraId="697E5A8F">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mPa·s</w:t>
            </w:r>
          </w:p>
        </w:tc>
        <w:tc>
          <w:tcPr>
            <w:tcW w:w="3033" w:type="dxa"/>
            <w:tcBorders>
              <w:top w:val="nil"/>
              <w:left w:val="nil"/>
              <w:bottom w:val="nil"/>
              <w:right w:val="nil"/>
            </w:tcBorders>
            <w:vAlign w:val="center"/>
          </w:tcPr>
          <w:p w14:paraId="2F65043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top w:val="nil"/>
              <w:left w:val="nil"/>
              <w:bottom w:val="nil"/>
              <w:right w:val="nil"/>
            </w:tcBorders>
            <w:vAlign w:val="center"/>
          </w:tcPr>
          <w:p w14:paraId="48784D47">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pH</w:t>
            </w:r>
          </w:p>
        </w:tc>
        <w:tc>
          <w:tcPr>
            <w:tcW w:w="2446" w:type="dxa"/>
            <w:tcBorders>
              <w:top w:val="nil"/>
              <w:left w:val="nil"/>
              <w:bottom w:val="nil"/>
              <w:right w:val="nil"/>
            </w:tcBorders>
            <w:vAlign w:val="center"/>
          </w:tcPr>
          <w:p w14:paraId="4A3978BB">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6.0–8.0</w:t>
            </w:r>
          </w:p>
        </w:tc>
        <w:tc>
          <w:tcPr>
            <w:tcW w:w="1650" w:type="dxa"/>
            <w:tcBorders>
              <w:top w:val="nil"/>
              <w:left w:val="nil"/>
              <w:bottom w:val="nil"/>
              <w:right w:val="nil"/>
            </w:tcBorders>
            <w:vAlign w:val="center"/>
          </w:tcPr>
          <w:p w14:paraId="19D972E8">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3033" w:type="dxa"/>
            <w:tcBorders>
              <w:top w:val="nil"/>
              <w:left w:val="nil"/>
              <w:bottom w:val="nil"/>
              <w:right w:val="nil"/>
            </w:tcBorders>
            <w:vAlign w:val="center"/>
          </w:tcPr>
          <w:p w14:paraId="4619E102">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14518-1993</w:t>
            </w:r>
          </w:p>
        </w:tc>
      </w:tr>
      <w:tr w14:paraId="1EC5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top w:val="nil"/>
              <w:left w:val="nil"/>
              <w:bottom w:val="nil"/>
              <w:right w:val="nil"/>
            </w:tcBorders>
            <w:vAlign w:val="center"/>
          </w:tcPr>
          <w:p w14:paraId="66D0E549">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100% Modulus</w:t>
            </w:r>
          </w:p>
        </w:tc>
        <w:tc>
          <w:tcPr>
            <w:tcW w:w="2446" w:type="dxa"/>
            <w:tcBorders>
              <w:top w:val="nil"/>
              <w:left w:val="nil"/>
              <w:bottom w:val="nil"/>
              <w:right w:val="nil"/>
            </w:tcBorders>
            <w:vAlign w:val="center"/>
          </w:tcPr>
          <w:p w14:paraId="76F9125C">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9.0–10.0</w:t>
            </w:r>
          </w:p>
        </w:tc>
        <w:tc>
          <w:tcPr>
            <w:tcW w:w="1650" w:type="dxa"/>
            <w:tcBorders>
              <w:top w:val="nil"/>
              <w:left w:val="nil"/>
              <w:bottom w:val="nil"/>
              <w:right w:val="nil"/>
            </w:tcBorders>
            <w:vAlign w:val="center"/>
          </w:tcPr>
          <w:p w14:paraId="4C42426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w:t>
            </w:r>
          </w:p>
        </w:tc>
        <w:tc>
          <w:tcPr>
            <w:tcW w:w="3033" w:type="dxa"/>
            <w:tcBorders>
              <w:top w:val="nil"/>
              <w:left w:val="nil"/>
              <w:bottom w:val="nil"/>
              <w:right w:val="nil"/>
            </w:tcBorders>
            <w:vAlign w:val="center"/>
          </w:tcPr>
          <w:p w14:paraId="24F9D09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53" w:type="dxa"/>
            <w:tcBorders>
              <w:top w:val="nil"/>
              <w:left w:val="nil"/>
              <w:right w:val="nil"/>
            </w:tcBorders>
            <w:vAlign w:val="center"/>
          </w:tcPr>
          <w:p w14:paraId="096438FC">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Tensile Strength</w:t>
            </w:r>
          </w:p>
        </w:tc>
        <w:tc>
          <w:tcPr>
            <w:tcW w:w="2446" w:type="dxa"/>
            <w:tcBorders>
              <w:top w:val="nil"/>
              <w:left w:val="nil"/>
              <w:right w:val="nil"/>
            </w:tcBorders>
            <w:vAlign w:val="center"/>
          </w:tcPr>
          <w:p w14:paraId="64EAC5A8">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33.0–35.0</w:t>
            </w:r>
          </w:p>
        </w:tc>
        <w:tc>
          <w:tcPr>
            <w:tcW w:w="1650" w:type="dxa"/>
            <w:tcBorders>
              <w:top w:val="nil"/>
              <w:left w:val="nil"/>
              <w:right w:val="nil"/>
            </w:tcBorders>
            <w:vAlign w:val="center"/>
          </w:tcPr>
          <w:p w14:paraId="1DAD9B05">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w:t>
            </w:r>
          </w:p>
        </w:tc>
        <w:tc>
          <w:tcPr>
            <w:tcW w:w="3033" w:type="dxa"/>
            <w:tcBorders>
              <w:top w:val="nil"/>
              <w:left w:val="nil"/>
              <w:right w:val="nil"/>
            </w:tcBorders>
            <w:vAlign w:val="center"/>
          </w:tcPr>
          <w:p w14:paraId="2820D241">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r>
    </w:tbl>
    <w:p w14:paraId="3DE3388E">
      <w:pPr>
        <w:spacing w:line="360" w:lineRule="auto"/>
        <w:ind w:firstLine="480" w:firstLineChars="200"/>
        <w:rPr>
          <w:rFonts w:hint="default" w:ascii="Arial" w:hAnsi="Arial" w:cs="Arial"/>
          <w:color w:val="000000"/>
          <w:kern w:val="0"/>
          <w:sz w:val="24"/>
          <w:szCs w:val="24"/>
          <w:lang w:val="en-US" w:eastAsia="zh-CN" w:bidi="ar"/>
        </w:rPr>
      </w:pPr>
      <w:r>
        <w:rPr>
          <w:rFonts w:hint="default" w:ascii="Arial" w:hAnsi="Arial" w:eastAsia="Segoe UI Emoji" w:cs="Arial"/>
          <w:i w:val="0"/>
          <w:iCs w:val="0"/>
          <w:caps w:val="0"/>
          <w:color w:val="000000"/>
          <w:spacing w:val="0"/>
          <w:sz w:val="24"/>
          <w:szCs w:val="24"/>
        </w:rPr>
        <w:t>*Thes</w:t>
      </w:r>
      <w:r>
        <w:rPr>
          <w:rFonts w:hint="default" w:ascii="Arial" w:hAnsi="Arial" w:cs="Arial"/>
          <w:color w:val="000000"/>
          <w:kern w:val="0"/>
          <w:sz w:val="24"/>
          <w:szCs w:val="24"/>
          <w:lang w:val="en-US" w:eastAsia="zh-CN" w:bidi="ar"/>
        </w:rPr>
        <w:t>e parameters represent typical results only and shall not be deemed as specifications. Subject to the actual Certificate of Analysis (COA).</w:t>
      </w:r>
    </w:p>
    <w:p w14:paraId="22392380">
      <w:pPr>
        <w:spacing w:line="360" w:lineRule="auto"/>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Storage</w:t>
      </w:r>
    </w:p>
    <w:p w14:paraId="7FF83361">
      <w:pPr>
        <w:numPr>
          <w:ilvl w:val="0"/>
          <w:numId w:val="2"/>
        </w:numPr>
        <w:spacing w:line="360" w:lineRule="auto"/>
        <w:ind w:left="425" w:leftChars="0" w:hanging="425" w:firstLineChars="0"/>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Store in the original sealed container.</w:t>
      </w:r>
    </w:p>
    <w:p w14:paraId="6AEE8B37">
      <w:pPr>
        <w:numPr>
          <w:ilvl w:val="0"/>
          <w:numId w:val="2"/>
        </w:numPr>
        <w:spacing w:line="360" w:lineRule="auto"/>
        <w:ind w:left="425" w:leftChars="0" w:hanging="425" w:firstLineChars="0"/>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Recommended storage temperature: 6–28°C.</w:t>
      </w:r>
    </w:p>
    <w:p w14:paraId="696CCBF5">
      <w:pPr>
        <w:numPr>
          <w:ilvl w:val="0"/>
          <w:numId w:val="2"/>
        </w:numPr>
        <w:spacing w:line="360" w:lineRule="auto"/>
        <w:ind w:left="425" w:leftChars="0" w:hanging="425" w:firstLineChars="0"/>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Use within 6 months from the production date.</w:t>
      </w:r>
    </w:p>
    <w:p w14:paraId="5D20232D">
      <w:pPr>
        <w:numPr>
          <w:ilvl w:val="0"/>
          <w:numId w:val="2"/>
        </w:numPr>
        <w:spacing w:line="360" w:lineRule="auto"/>
        <w:ind w:left="425" w:leftChars="0" w:hanging="425" w:firstLineChars="0"/>
        <w:rPr>
          <w:rFonts w:hint="default" w:ascii="Arial" w:hAnsi="Arial" w:eastAsia="微软雅黑" w:cs="Arial"/>
          <w:sz w:val="24"/>
        </w:rPr>
      </w:pPr>
      <w:r>
        <w:rPr>
          <w:rFonts w:hint="default" w:ascii="Arial" w:hAnsi="Arial" w:eastAsia="Segoe UI Emoji" w:cs="Arial"/>
          <w:i w:val="0"/>
          <w:iCs w:val="0"/>
          <w:caps w:val="0"/>
          <w:color w:val="000000"/>
          <w:spacing w:val="0"/>
          <w:sz w:val="24"/>
          <w:szCs w:val="24"/>
        </w:rPr>
        <w:t>Avoid direct sunlight and contamination by other substances.</w:t>
      </w:r>
    </w:p>
    <w:tbl>
      <w:tblPr>
        <w:tblStyle w:val="6"/>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53D3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34F2708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rPr>
            </w:pPr>
            <w:r>
              <w:rPr>
                <w:rFonts w:hint="default" w:ascii="Arial" w:hAnsi="Arial" w:eastAsia="Segoe UI Emoji" w:cs="Arial"/>
                <w:i w:val="0"/>
                <w:iCs w:val="0"/>
                <w:caps w:val="0"/>
                <w:color w:val="000000"/>
                <w:spacing w:val="0"/>
                <w:sz w:val="24"/>
                <w:szCs w:val="24"/>
              </w:rPr>
              <w:t>Prolonged storage at low temperature will cause irreversible damage to the product. Keep the container sealed; otherwise, water evaporation will form an insoluble polymer film on the surface. Expiry of the 6-month shelf life does not mean the product is out of specification. Please test before use to verify its compliance.</w:t>
            </w:r>
          </w:p>
        </w:tc>
      </w:tr>
    </w:tbl>
    <w:p w14:paraId="01C13AE9">
      <w:pPr>
        <w:spacing w:line="360" w:lineRule="auto"/>
        <w:rPr>
          <w:rFonts w:hint="default" w:ascii="Arial" w:hAnsi="Arial" w:eastAsia="微软雅黑" w:cs="Arial"/>
          <w:b/>
          <w:bCs/>
          <w:sz w:val="28"/>
          <w:szCs w:val="28"/>
        </w:rPr>
      </w:pPr>
    </w:p>
    <w:p w14:paraId="7217190A">
      <w:pPr>
        <w:spacing w:line="360" w:lineRule="auto"/>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 xml:space="preserve">Precautions </w:t>
      </w:r>
    </w:p>
    <w:p w14:paraId="6449B9E0">
      <w:pPr>
        <w:numPr>
          <w:ilvl w:val="0"/>
          <w:numId w:val="3"/>
        </w:numPr>
        <w:tabs>
          <w:tab w:val="left" w:pos="720"/>
          <w:tab w:val="left" w:pos="1980"/>
        </w:tabs>
        <w:spacing w:line="360" w:lineRule="auto"/>
        <w:ind w:left="425" w:leftChars="0" w:hanging="425" w:firstLineChars="0"/>
        <w:rPr>
          <w:rFonts w:hint="default" w:ascii="Arial" w:hAnsi="Arial" w:eastAsia="微软雅黑" w:cs="Arial"/>
          <w:spacing w:val="-4"/>
          <w:sz w:val="24"/>
        </w:rPr>
      </w:pPr>
      <w:r>
        <w:rPr>
          <w:rFonts w:hint="default" w:ascii="Arial" w:hAnsi="Arial" w:eastAsia="Segoe UI Emoji" w:cs="Arial"/>
          <w:i w:val="0"/>
          <w:iCs w:val="0"/>
          <w:caps w:val="0"/>
          <w:color w:val="000000"/>
          <w:spacing w:val="0"/>
          <w:sz w:val="24"/>
          <w:szCs w:val="24"/>
        </w:rPr>
        <w:t>Adding a curing agent can improve fastness but may affect the hand feel.</w:t>
      </w:r>
    </w:p>
    <w:p w14:paraId="682A7574">
      <w:pPr>
        <w:numPr>
          <w:ilvl w:val="0"/>
          <w:numId w:val="3"/>
        </w:numPr>
        <w:tabs>
          <w:tab w:val="left" w:pos="720"/>
          <w:tab w:val="left" w:pos="1980"/>
        </w:tabs>
        <w:spacing w:line="360" w:lineRule="auto"/>
        <w:ind w:left="425" w:leftChars="0" w:hanging="425" w:firstLineChars="0"/>
        <w:rPr>
          <w:rFonts w:hint="default" w:ascii="Arial" w:hAnsi="Arial" w:eastAsia="微软雅黑" w:cs="Arial"/>
          <w:spacing w:val="-4"/>
          <w:sz w:val="24"/>
        </w:rPr>
      </w:pPr>
      <w:r>
        <w:rPr>
          <w:rFonts w:hint="default" w:ascii="Arial" w:hAnsi="Arial" w:eastAsia="Segoe UI Emoji" w:cs="Arial"/>
          <w:i w:val="0"/>
          <w:iCs w:val="0"/>
          <w:caps w:val="0"/>
          <w:color w:val="000000"/>
          <w:spacing w:val="0"/>
          <w:sz w:val="24"/>
          <w:szCs w:val="24"/>
        </w:rPr>
        <w:t>Waterborne resin with crosslinking agent must be used within 24 hours.</w:t>
      </w:r>
    </w:p>
    <w:p w14:paraId="20E748A4">
      <w:pPr>
        <w:numPr>
          <w:ilvl w:val="0"/>
          <w:numId w:val="3"/>
        </w:numPr>
        <w:tabs>
          <w:tab w:val="left" w:pos="720"/>
          <w:tab w:val="left" w:pos="1980"/>
        </w:tabs>
        <w:spacing w:line="360" w:lineRule="auto"/>
        <w:ind w:left="425" w:leftChars="0" w:hanging="425" w:firstLineChars="0"/>
        <w:rPr>
          <w:rFonts w:hint="default" w:ascii="Arial" w:hAnsi="Arial" w:eastAsia="微软雅黑" w:cs="Arial"/>
          <w:spacing w:val="-4"/>
          <w:sz w:val="24"/>
        </w:rPr>
      </w:pPr>
      <w:r>
        <w:rPr>
          <w:rFonts w:hint="default" w:ascii="Arial" w:hAnsi="Arial" w:eastAsia="Segoe UI Emoji" w:cs="Arial"/>
          <w:i w:val="0"/>
          <w:iCs w:val="0"/>
          <w:caps w:val="0"/>
          <w:color w:val="000000"/>
          <w:spacing w:val="0"/>
          <w:sz w:val="24"/>
          <w:szCs w:val="24"/>
        </w:rPr>
        <w:t>This product is synthesized with special polyester; the dry film provides excellent water resistance. The waterborne emulsion may degrade during long-term storage, so pre-testing is recommended before use.</w:t>
      </w:r>
    </w:p>
    <w:p w14:paraId="28FA8C71">
      <w:pPr>
        <w:tabs>
          <w:tab w:val="left" w:pos="720"/>
          <w:tab w:val="left" w:pos="1980"/>
        </w:tabs>
        <w:spacing w:line="360" w:lineRule="auto"/>
        <w:ind w:firstLine="1961" w:firstLineChars="700"/>
        <w:rPr>
          <w:rFonts w:hint="default" w:ascii="Arial" w:hAnsi="Arial" w:eastAsia="微软雅黑" w:cs="Arial"/>
          <w:b/>
          <w:bCs/>
          <w:sz w:val="28"/>
          <w:szCs w:val="28"/>
        </w:rPr>
      </w:pPr>
    </w:p>
    <w:p w14:paraId="65118477">
      <w:pPr>
        <w:tabs>
          <w:tab w:val="left" w:pos="720"/>
          <w:tab w:val="left" w:pos="1980"/>
        </w:tabs>
        <w:spacing w:line="360" w:lineRule="auto"/>
        <w:ind w:firstLine="1961" w:firstLineChars="700"/>
        <w:rPr>
          <w:rFonts w:hint="default" w:ascii="Arial" w:hAnsi="Arial" w:eastAsia="微软雅黑" w:cs="Arial"/>
          <w:b/>
          <w:bCs/>
          <w:sz w:val="28"/>
          <w:szCs w:val="28"/>
        </w:rPr>
      </w:pPr>
    </w:p>
    <w:p w14:paraId="1F387421">
      <w:pPr>
        <w:tabs>
          <w:tab w:val="left" w:pos="720"/>
          <w:tab w:val="left" w:pos="1980"/>
        </w:tabs>
        <w:spacing w:line="360" w:lineRule="auto"/>
        <w:ind w:firstLine="1961" w:firstLineChars="700"/>
        <w:rPr>
          <w:rFonts w:hint="default" w:ascii="Arial" w:hAnsi="Arial" w:eastAsia="微软雅黑" w:cs="Arial"/>
          <w:b/>
          <w:bCs/>
          <w:sz w:val="28"/>
          <w:szCs w:val="28"/>
        </w:rPr>
      </w:pPr>
    </w:p>
    <w:p w14:paraId="69313536">
      <w:pPr>
        <w:tabs>
          <w:tab w:val="left" w:pos="720"/>
          <w:tab w:val="left" w:pos="1980"/>
        </w:tabs>
        <w:spacing w:line="360" w:lineRule="auto"/>
        <w:ind w:firstLine="1961" w:firstLineChars="700"/>
        <w:rPr>
          <w:rFonts w:hint="default" w:ascii="Arial" w:hAnsi="Arial" w:eastAsia="微软雅黑" w:cs="Arial"/>
          <w:b/>
          <w:bCs/>
          <w:sz w:val="28"/>
          <w:szCs w:val="28"/>
        </w:rPr>
      </w:pPr>
      <w:bookmarkStart w:id="0" w:name="_GoBack"/>
      <w:bookmarkEnd w:id="0"/>
    </w:p>
    <w:p w14:paraId="6FB302FF">
      <w:pPr>
        <w:tabs>
          <w:tab w:val="left" w:pos="720"/>
          <w:tab w:val="left" w:pos="1980"/>
        </w:tabs>
        <w:spacing w:line="360" w:lineRule="auto"/>
        <w:ind w:firstLine="1961" w:firstLineChars="700"/>
        <w:rPr>
          <w:rFonts w:hint="default" w:ascii="Arial" w:hAnsi="Arial" w:eastAsia="微软雅黑" w:cs="Arial"/>
          <w:b/>
          <w:bCs/>
          <w:sz w:val="28"/>
          <w:szCs w:val="28"/>
        </w:rPr>
      </w:pPr>
    </w:p>
    <w:p w14:paraId="6AA85B0A">
      <w:pPr>
        <w:tabs>
          <w:tab w:val="left" w:pos="720"/>
          <w:tab w:val="left" w:pos="1980"/>
        </w:tabs>
        <w:spacing w:line="360" w:lineRule="auto"/>
        <w:rPr>
          <w:rFonts w:hint="default" w:ascii="Arial" w:hAnsi="Arial" w:eastAsia="微软雅黑" w:cs="Arial"/>
          <w:spacing w:val="-4"/>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rPr>
            </w:pPr>
            <w:r>
              <w:rPr>
                <w:rFonts w:hint="default" w:ascii="Arial" w:hAnsi="Arial" w:eastAsia="Segoe UI Emoji" w:cs="Arial"/>
                <w:i w:val="0"/>
                <w:iCs w:val="0"/>
                <w:caps w:val="0"/>
                <w:color w:val="000000"/>
                <w:spacing w:val="0"/>
                <w:sz w:val="24"/>
                <w:szCs w:val="24"/>
              </w:rPr>
              <w:t>The above information reflects our internal quality evaluation results from laboratory testing. It is not a guarantee of product performance or suitability for specific applications. Please conduct necessary tests before application. Thank you for your choice and support!</w:t>
            </w:r>
          </w:p>
        </w:tc>
      </w:tr>
    </w:tbl>
    <w:p w14:paraId="6227CFF5">
      <w:pPr>
        <w:spacing w:line="360" w:lineRule="auto"/>
        <w:rPr>
          <w:rFonts w:hint="default" w:ascii="Arial" w:hAnsi="Arial" w:eastAsia="微软雅黑" w:cs="Arial"/>
          <w:b/>
          <w:bCs/>
          <w:sz w:val="24"/>
        </w:rPr>
      </w:pPr>
    </w:p>
    <w:sectPr>
      <w:headerReference r:id="rId4" w:type="first"/>
      <w:footerReference r:id="rId6" w:type="first"/>
      <w:headerReference r:id="rId3" w:type="default"/>
      <w:footerReference r:id="rId5" w:type="default"/>
      <w:pgSz w:w="11906" w:h="16838"/>
      <w:pgMar w:top="850" w:right="1417" w:bottom="850" w:left="1417" w:header="851" w:footer="68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4"/>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4251325</wp:posOffset>
              </wp:positionH>
              <wp:positionV relativeFrom="paragraph">
                <wp:posOffset>-26670</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115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75pt;margin-top:-2.1pt;height:48.75pt;width:125.75pt;z-index:251659264;mso-width-relative:page;mso-height-relative:page;" filled="f" stroked="f" coordsize="21600,21600" o:gfxdata="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E6DZoz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115</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3618865</wp:posOffset>
              </wp:positionH>
              <wp:positionV relativeFrom="paragraph">
                <wp:posOffset>389890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32661">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4.95pt;margin-top:30.7pt;height:47.8pt;width:144pt;mso-wrap-style:none;z-index:251661312;mso-width-relative:page;mso-height-relative:page;" filled="f" stroked="f" coordsize="21600,21600" o:gfxdata="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UWAQK9wAAAAKAQAADwAAAAAAAAABACAAAAAiAAAAZHJz&#10;L2Rvd25yZXYueG1sUEsBAhQAFAAAAAgAh07iQFZEBD85AgAAZAQAAA4AAAAAAAAAAQAgAAAAKwEA&#10;AGRycy9lMm9Eb2MueG1sUEsFBgAAAAAGAAYAWQEAANYFAAAAAA==&#10;">
              <v:fill on="f" focussize="0,0"/>
              <v:stroke on="f" weight="0.5pt"/>
              <v:imagedata o:title=""/>
              <o:lock v:ext="edit" aspectratio="f"/>
              <v:textbox>
                <w:txbxContent>
                  <w:p w14:paraId="55B32661">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4"/>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4"/>
    </w:pPr>
  </w:p>
  <w:p w14:paraId="4889E539">
    <w:pPr>
      <w:pStyle w:val="4"/>
    </w:pPr>
  </w:p>
  <w:p w14:paraId="6D2B9D7C">
    <w:pPr>
      <w:pStyle w:val="4"/>
    </w:pPr>
  </w:p>
  <w:p w14:paraId="3D459FD3">
    <w:pPr>
      <w:pStyle w:val="4"/>
    </w:pPr>
  </w:p>
  <w:p w14:paraId="33112C35">
    <w:pPr>
      <w:pStyle w:val="4"/>
    </w:pPr>
  </w:p>
  <w:p w14:paraId="34D9BCD4">
    <w:pPr>
      <w:pStyle w:val="4"/>
    </w:pPr>
  </w:p>
  <w:p w14:paraId="202DE71C">
    <w:pPr>
      <w:pStyle w:val="4"/>
    </w:pPr>
  </w:p>
  <w:p w14:paraId="1C07EBB3">
    <w:pPr>
      <w:pStyle w:val="4"/>
    </w:pPr>
  </w:p>
  <w:p w14:paraId="76E9F349">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711CA"/>
    <w:multiLevelType w:val="singleLevel"/>
    <w:tmpl w:val="DFC711CA"/>
    <w:lvl w:ilvl="0" w:tentative="0">
      <w:start w:val="1"/>
      <w:numFmt w:val="decimal"/>
      <w:lvlText w:val="%1."/>
      <w:lvlJc w:val="left"/>
      <w:pPr>
        <w:ind w:left="425" w:hanging="425"/>
      </w:pPr>
      <w:rPr>
        <w:rFonts w:hint="default"/>
      </w:rPr>
    </w:lvl>
  </w:abstractNum>
  <w:abstractNum w:abstractNumId="1">
    <w:nsid w:val="E7666ECF"/>
    <w:multiLevelType w:val="singleLevel"/>
    <w:tmpl w:val="E7666ECF"/>
    <w:lvl w:ilvl="0" w:tentative="0">
      <w:start w:val="1"/>
      <w:numFmt w:val="decimal"/>
      <w:lvlText w:val="%1."/>
      <w:lvlJc w:val="left"/>
      <w:pPr>
        <w:ind w:left="425" w:hanging="425"/>
      </w:pPr>
      <w:rPr>
        <w:rFonts w:hint="default"/>
      </w:rPr>
    </w:lvl>
  </w:abstractNum>
  <w:abstractNum w:abstractNumId="2">
    <w:nsid w:val="6A4D6676"/>
    <w:multiLevelType w:val="singleLevel"/>
    <w:tmpl w:val="6A4D6676"/>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136635"/>
    <w:rsid w:val="0014152D"/>
    <w:rsid w:val="00156019"/>
    <w:rsid w:val="00296707"/>
    <w:rsid w:val="002F6D5B"/>
    <w:rsid w:val="003550AC"/>
    <w:rsid w:val="00455912"/>
    <w:rsid w:val="00505831"/>
    <w:rsid w:val="00527365"/>
    <w:rsid w:val="006340AB"/>
    <w:rsid w:val="00867CB0"/>
    <w:rsid w:val="008741FC"/>
    <w:rsid w:val="008A2B16"/>
    <w:rsid w:val="00912B14"/>
    <w:rsid w:val="0097112D"/>
    <w:rsid w:val="00CB1423"/>
    <w:rsid w:val="00D37049"/>
    <w:rsid w:val="00D55D1D"/>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7D25F98"/>
    <w:rsid w:val="48541414"/>
    <w:rsid w:val="48543647"/>
    <w:rsid w:val="488E1498"/>
    <w:rsid w:val="48B33638"/>
    <w:rsid w:val="48CB55C6"/>
    <w:rsid w:val="49477D3A"/>
    <w:rsid w:val="49512BF7"/>
    <w:rsid w:val="49544966"/>
    <w:rsid w:val="49BB1EB8"/>
    <w:rsid w:val="4A8D4ABA"/>
    <w:rsid w:val="4ABE5659"/>
    <w:rsid w:val="4AF061D5"/>
    <w:rsid w:val="4AFC57DE"/>
    <w:rsid w:val="4CA90988"/>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670</Words>
  <Characters>810</Characters>
  <Lines>6</Lines>
  <Paragraphs>1</Paragraphs>
  <TotalTime>12</TotalTime>
  <ScaleCrop>false</ScaleCrop>
  <LinksUpToDate>false</LinksUpToDate>
  <CharactersWithSpaces>832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2024-06-20T10:49:00Z</dcterms:created>
  <dc:creator>Davis</dc:creator>
  <cp:lastModifiedBy>戴眼镜的麻杆。</cp:lastModifiedBy>
  <cp:lastPrinted>2024-06-20T10:29:00Z</cp:lastPrinted>
  <dcterms:modified xsi:type="dcterms:W3CDTF">2026-04-09T05:10:08Z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321A6B8786A54FAC9F0AA01647E14FC2_13</vt:lpwstr>
  </property>
  <property fmtid="{D5CDD505-2E9C-101B-9397-08002B2CF9AE}" pid="4" name="KSOTemplateDocerSaveRecord">
    <vt:lpwstr>eyJoZGlkIjoiN2FkMmFjNTIzYTc2MzM4YzI5MjhhZjFlYzFlYTkyNWUiLCJ1c2VySWQiOiIxMTk5MzAzNjYzIn0=</vt:lpwstr>
  </property>
</Properties>
</file>