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5470E">
      <w:pPr>
        <w:spacing w:line="360" w:lineRule="auto"/>
        <w:jc w:val="center"/>
        <w:rPr>
          <w:rFonts w:hint="default" w:ascii="Arial" w:hAnsi="Arial" w:eastAsia="微软雅黑" w:cs="Arial"/>
          <w:b/>
          <w:bCs/>
          <w:sz w:val="32"/>
          <w:szCs w:val="32"/>
        </w:rPr>
      </w:pPr>
      <w:r>
        <w:rPr>
          <w:rFonts w:hint="default" w:ascii="Arial" w:hAnsi="Arial" w:eastAsia="微软雅黑" w:cs="Arial"/>
          <w:b/>
          <w:bCs/>
          <w:sz w:val="32"/>
          <w:szCs w:val="32"/>
        </w:rPr>
        <w:t>Product Technical Specification</w:t>
      </w:r>
    </w:p>
    <w:p w14:paraId="2663CEDC">
      <w:pPr>
        <w:spacing w:line="360" w:lineRule="auto"/>
        <w:rPr>
          <w:rFonts w:hint="default" w:ascii="Arial" w:hAnsi="Arial" w:eastAsia="微软雅黑" w:cs="Arial"/>
          <w:b/>
          <w:bCs/>
          <w:sz w:val="28"/>
          <w:szCs w:val="28"/>
        </w:rPr>
      </w:pPr>
      <w:r>
        <w:rPr>
          <w:rFonts w:hint="default" w:ascii="Arial" w:hAnsi="Arial" w:cs="Arial"/>
          <w:b/>
          <w:bCs/>
          <w:color w:val="000000"/>
          <w:sz w:val="28"/>
          <w:szCs w:val="28"/>
        </w:rPr>
        <w:t>Product Introduction</w:t>
      </w:r>
    </w:p>
    <w:p w14:paraId="3130A38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0" w:right="0" w:firstLine="480" w:firstLineChars="20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eastAsia="宋体" w:cs="Arial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CN-201 Denim Paste Resin is an anionic waterborne polyurethane emulsion with high wear resistance, washing resistance, high gloss, and excellent adhesion. It forms a moderately soft, high-strength and tough film, specially designed as a high-performance emulsion for denim paste, denim coating and glossy coating.</w:t>
      </w:r>
    </w:p>
    <w:p w14:paraId="71CD8894">
      <w:pPr>
        <w:spacing w:line="360" w:lineRule="auto"/>
        <w:rPr>
          <w:rFonts w:hint="default" w:ascii="Arial" w:hAnsi="Arial" w:cs="Arial"/>
          <w:b/>
          <w:bCs/>
          <w:color w:val="000000"/>
          <w:sz w:val="28"/>
          <w:szCs w:val="28"/>
        </w:rPr>
      </w:pPr>
      <w:r>
        <w:rPr>
          <w:rFonts w:hint="default" w:ascii="Arial" w:hAnsi="Arial" w:cs="Arial"/>
          <w:b/>
          <w:bCs/>
          <w:color w:val="000000"/>
          <w:sz w:val="28"/>
          <w:szCs w:val="28"/>
        </w:rPr>
        <w:t>Product Features</w:t>
      </w:r>
    </w:p>
    <w:p w14:paraId="5AAB1C49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The emulsion has small particle size and uniform distribution, strong adsorption to fabrics, high crosslink density, and excellent water resistance.</w:t>
      </w:r>
    </w:p>
    <w:p w14:paraId="07AAAE8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The</w:t>
      </w:r>
      <w:r>
        <w:rPr>
          <w:rFonts w:hint="default" w:ascii="Arial" w:hAnsi="Arial" w:cs="Arial"/>
          <w:color w:val="000000"/>
          <w:sz w:val="24"/>
          <w:szCs w:val="24"/>
        </w:rPr>
        <w:t xml:space="preserve"> emulsion features good leveling and rheology, high transparency, high gloss, excellent rubbing resistance and soaping fastness.</w:t>
      </w:r>
    </w:p>
    <w:p w14:paraId="04A4B34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The film is full and moderately soft, retaining good elasticity and flexibility even at low temperatures.</w:t>
      </w:r>
    </w:p>
    <w:p w14:paraId="47A1C9E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Good processability and operability.</w:t>
      </w:r>
    </w:p>
    <w:p w14:paraId="47E8397C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Delivers excellent results in printing and coating on denim, cotton, polyester-cotton blends, nylon stretch fabrics and other textiles. It can be mixed with printing auxiliaries to prepare suitable printing pastes and coating pastes for machine printing, coating and hand printing.</w:t>
      </w:r>
    </w:p>
    <w:p w14:paraId="04BBD5F3"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Chars="0" w:right="0" w:right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</w:p>
    <w:p w14:paraId="2DE01F3C">
      <w:pPr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color w:val="000000"/>
          <w:sz w:val="28"/>
          <w:szCs w:val="28"/>
        </w:rPr>
        <w:t>Technical Parameters*</w:t>
      </w:r>
    </w:p>
    <w:tbl>
      <w:tblPr>
        <w:tblStyle w:val="5"/>
        <w:tblpPr w:leftFromText="180" w:rightFromText="180" w:vertAnchor="text" w:horzAnchor="page" w:tblpX="1525" w:tblpY="84"/>
        <w:tblOverlap w:val="never"/>
        <w:tblW w:w="90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1"/>
        <w:gridCol w:w="2446"/>
        <w:gridCol w:w="1650"/>
        <w:gridCol w:w="3033"/>
      </w:tblGrid>
      <w:tr w14:paraId="6AA29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left w:val="nil"/>
              <w:bottom w:val="nil"/>
              <w:right w:val="nil"/>
            </w:tcBorders>
            <w:vAlign w:val="center"/>
          </w:tcPr>
          <w:p w14:paraId="0A1B16E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Item</w:t>
            </w:r>
          </w:p>
        </w:tc>
        <w:tc>
          <w:tcPr>
            <w:tcW w:w="2446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49F75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Parameter</w:t>
            </w:r>
          </w:p>
        </w:tc>
        <w:tc>
          <w:tcPr>
            <w:tcW w:w="165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A31F5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Unit</w:t>
            </w:r>
          </w:p>
        </w:tc>
        <w:tc>
          <w:tcPr>
            <w:tcW w:w="303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8F56EA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Test Method</w:t>
            </w:r>
          </w:p>
        </w:tc>
      </w:tr>
      <w:tr w14:paraId="0CC49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left w:val="nil"/>
              <w:bottom w:val="nil"/>
              <w:right w:val="nil"/>
            </w:tcBorders>
            <w:vAlign w:val="center"/>
          </w:tcPr>
          <w:p w14:paraId="79D44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Appearance</w:t>
            </w:r>
          </w:p>
        </w:tc>
        <w:tc>
          <w:tcPr>
            <w:tcW w:w="2446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EBE8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Clear watery liquid</w:t>
            </w:r>
          </w:p>
        </w:tc>
        <w:tc>
          <w:tcPr>
            <w:tcW w:w="165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ED1E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303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5190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14074.1-1993</w:t>
            </w:r>
          </w:p>
        </w:tc>
      </w:tr>
      <w:tr w14:paraId="570A5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6D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Solid Content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60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30.00±1.00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0C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B0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2793-1995</w:t>
            </w:r>
          </w:p>
        </w:tc>
      </w:tr>
      <w:tr w14:paraId="515F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A0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Viscosity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86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&gt;10.0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E5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mPa·s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50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10247-1998</w:t>
            </w:r>
          </w:p>
        </w:tc>
      </w:tr>
      <w:tr w14:paraId="69D9E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84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pH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7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6.0–8.0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97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9E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14518-1993</w:t>
            </w:r>
          </w:p>
        </w:tc>
      </w:tr>
      <w:tr w14:paraId="1EC51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0E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100% Modulus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91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6.0–7.0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24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9D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  <w:tr w14:paraId="0E2EC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right w:val="nil"/>
            </w:tcBorders>
            <w:vAlign w:val="center"/>
          </w:tcPr>
          <w:p w14:paraId="09643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Tensile Strength</w:t>
            </w:r>
          </w:p>
        </w:tc>
        <w:tc>
          <w:tcPr>
            <w:tcW w:w="2446" w:type="dxa"/>
            <w:tcBorders>
              <w:top w:val="nil"/>
              <w:left w:val="nil"/>
              <w:right w:val="nil"/>
            </w:tcBorders>
            <w:vAlign w:val="center"/>
          </w:tcPr>
          <w:p w14:paraId="64EAC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25.0–30.0</w:t>
            </w:r>
          </w:p>
        </w:tc>
        <w:tc>
          <w:tcPr>
            <w:tcW w:w="1650" w:type="dxa"/>
            <w:tcBorders>
              <w:top w:val="nil"/>
              <w:left w:val="nil"/>
              <w:right w:val="nil"/>
            </w:tcBorders>
            <w:vAlign w:val="center"/>
          </w:tcPr>
          <w:p w14:paraId="1DAD9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3033" w:type="dxa"/>
            <w:tcBorders>
              <w:top w:val="nil"/>
              <w:left w:val="nil"/>
              <w:right w:val="nil"/>
            </w:tcBorders>
            <w:vAlign w:val="center"/>
          </w:tcPr>
          <w:p w14:paraId="2820D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</w:tbl>
    <w:p w14:paraId="348993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firstLine="480" w:firstLineChars="200"/>
        <w:textAlignment w:val="auto"/>
        <w:rPr>
          <w:rFonts w:hint="default" w:ascii="Arial" w:hAnsi="Arial" w:eastAsia="微软雅黑" w:cs="Arial"/>
          <w:b/>
          <w:bCs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*These parameters represent typical results only and shall not be deemed as specifications. Subject to the actual Certificate of Analysis (COA).</w:t>
      </w:r>
    </w:p>
    <w:p w14:paraId="32701C64">
      <w:pPr>
        <w:spacing w:line="360" w:lineRule="auto"/>
        <w:rPr>
          <w:rFonts w:hint="default" w:ascii="Arial" w:hAnsi="Arial" w:cs="Arial"/>
          <w:b/>
          <w:bCs/>
          <w:color w:val="000000"/>
          <w:sz w:val="28"/>
          <w:szCs w:val="28"/>
        </w:rPr>
      </w:pPr>
      <w:r>
        <w:rPr>
          <w:rFonts w:hint="default" w:ascii="Arial" w:hAnsi="Arial" w:cs="Arial"/>
          <w:b/>
          <w:bCs/>
          <w:color w:val="000000"/>
          <w:sz w:val="28"/>
          <w:szCs w:val="28"/>
        </w:rPr>
        <w:t>Storage</w:t>
      </w:r>
    </w:p>
    <w:p w14:paraId="524EA731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Store in</w:t>
      </w:r>
      <w:r>
        <w:rPr>
          <w:rFonts w:hint="default" w:ascii="Arial" w:hAnsi="Arial" w:cs="Arial"/>
          <w:color w:val="000000"/>
          <w:sz w:val="24"/>
          <w:szCs w:val="24"/>
        </w:rPr>
        <w:t xml:space="preserve"> the original sealed container.</w:t>
      </w:r>
    </w:p>
    <w:p w14:paraId="1BC0D026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Recommended storage temperature: 6–28 °C.</w:t>
      </w:r>
    </w:p>
    <w:p w14:paraId="7D9403D8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Use within 6 months from the production date.</w:t>
      </w:r>
    </w:p>
    <w:p w14:paraId="3FDB8334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Avoid direct su</w:t>
      </w: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nlight and contamination by other substances.</w:t>
      </w:r>
    </w:p>
    <w:p w14:paraId="5D20232D">
      <w:pPr>
        <w:spacing w:line="360" w:lineRule="auto"/>
        <w:ind w:firstLine="480"/>
        <w:rPr>
          <w:rFonts w:hint="default" w:ascii="Arial" w:hAnsi="Arial" w:eastAsia="微软雅黑" w:cs="Arial"/>
          <w:sz w:val="24"/>
          <w:szCs w:val="24"/>
        </w:rPr>
      </w:pPr>
    </w:p>
    <w:tbl>
      <w:tblPr>
        <w:tblStyle w:val="6"/>
        <w:tblW w:w="0" w:type="auto"/>
        <w:tblInd w:w="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 w14:paraId="53D3D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9" w:type="dxa"/>
            <w:tcBorders>
              <w:left w:val="nil"/>
              <w:bottom w:val="nil"/>
              <w:right w:val="nil"/>
            </w:tcBorders>
          </w:tcPr>
          <w:p w14:paraId="34F27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textAlignment w:val="auto"/>
              <w:rPr>
                <w:rFonts w:hint="default" w:ascii="Arial" w:hAnsi="Arial" w:eastAsia="微软雅黑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Prolonged storage at low temperature may cause irreversible damage to the product. Keep the container tightly sealed; otherwise, water evaporation will form an insoluble polymer film on the product surface. Expiry of the 6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noBreakHyphen/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month shelf life does not necessarily mean the product is out of specification. Please test before application to verify its compliance.</w:t>
            </w:r>
          </w:p>
        </w:tc>
      </w:tr>
    </w:tbl>
    <w:p w14:paraId="01C13AE9">
      <w:pPr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50BDDF30">
      <w:pPr>
        <w:spacing w:line="360" w:lineRule="auto"/>
        <w:rPr>
          <w:rFonts w:hint="default" w:ascii="Arial" w:hAnsi="Arial" w:cs="Arial"/>
          <w:b/>
          <w:bCs/>
          <w:color w:val="000000"/>
          <w:sz w:val="28"/>
          <w:szCs w:val="28"/>
        </w:rPr>
      </w:pPr>
      <w:r>
        <w:rPr>
          <w:rFonts w:hint="default" w:ascii="Arial" w:hAnsi="Arial" w:cs="Arial"/>
          <w:b/>
          <w:bCs/>
          <w:color w:val="000000"/>
          <w:sz w:val="28"/>
          <w:szCs w:val="28"/>
        </w:rPr>
        <w:t>Precautions</w:t>
      </w:r>
    </w:p>
    <w:p w14:paraId="55417F58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Adding a curing a</w:t>
      </w:r>
      <w:r>
        <w:rPr>
          <w:rFonts w:hint="default" w:ascii="Arial" w:hAnsi="Arial" w:cs="Arial"/>
          <w:color w:val="000000"/>
          <w:sz w:val="24"/>
          <w:szCs w:val="24"/>
        </w:rPr>
        <w:t>gent can improve fastness but may affect hand feel.</w:t>
      </w:r>
    </w:p>
    <w:p w14:paraId="4C42DA08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Waterborne resin with crosslinking agent must be used within 24 hours.</w:t>
      </w:r>
    </w:p>
    <w:p w14:paraId="124B20D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atLeast"/>
        <w:ind w:left="425" w:leftChars="0" w:right="0" w:rightChars="0" w:hanging="425" w:firstLineChars="0"/>
        <w:jc w:val="left"/>
        <w:textAlignment w:val="auto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This product shall not be mixed with other cationic resins.</w:t>
      </w:r>
    </w:p>
    <w:p w14:paraId="67377972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  <w:szCs w:val="24"/>
        </w:rPr>
      </w:pPr>
    </w:p>
    <w:p w14:paraId="7701D72C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  <w:szCs w:val="24"/>
        </w:rPr>
      </w:pPr>
      <w:bookmarkStart w:id="0" w:name="_GoBack"/>
      <w:bookmarkEnd w:id="0"/>
    </w:p>
    <w:p w14:paraId="563B0419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05469CCF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6DD60416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31190C53">
      <w:pPr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p w14:paraId="28FA8C71">
      <w:pPr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79E4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tcBorders>
              <w:left w:val="nil"/>
              <w:bottom w:val="nil"/>
              <w:right w:val="nil"/>
            </w:tcBorders>
          </w:tcPr>
          <w:p w14:paraId="75C77E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tLeast"/>
              <w:ind w:left="0" w:right="0" w:firstLine="480" w:firstLineChars="200"/>
              <w:jc w:val="left"/>
              <w:textAlignment w:val="auto"/>
              <w:rPr>
                <w:rFonts w:hint="default" w:ascii="Arial" w:hAnsi="Arial" w:cs="Arial"/>
                <w:color w:val="00000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The above information reflects our internal quality evaluation results from laboratory testing. It is not a guarantee of product performance or suitability for specific applications. Please conduct necessary tests before application. Thank you for your choice and support!</w:t>
            </w:r>
          </w:p>
          <w:p w14:paraId="2EEA9F0C">
            <w:pPr>
              <w:spacing w:line="360" w:lineRule="auto"/>
              <w:ind w:firstLine="480" w:firstLineChars="200"/>
              <w:rPr>
                <w:rFonts w:hint="default" w:ascii="Arial" w:hAnsi="Arial" w:eastAsia="微软雅黑" w:cs="Arial"/>
                <w:b/>
                <w:bCs/>
                <w:sz w:val="24"/>
                <w:szCs w:val="24"/>
              </w:rPr>
            </w:pPr>
          </w:p>
        </w:tc>
      </w:tr>
    </w:tbl>
    <w:p w14:paraId="60C88DDA">
      <w:pPr>
        <w:spacing w:line="360" w:lineRule="auto"/>
        <w:rPr>
          <w:rFonts w:hint="default" w:ascii="Arial" w:hAnsi="Arial" w:eastAsia="微软雅黑" w:cs="Arial"/>
          <w:b/>
          <w:bCs/>
          <w:sz w:val="24"/>
          <w:szCs w:val="24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850" w:right="1417" w:bottom="850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A5454">
    <w:pPr>
      <w:tabs>
        <w:tab w:val="center" w:pos="4536"/>
        <w:tab w:val="right" w:pos="9072"/>
      </w:tabs>
      <w:jc w:val="left"/>
      <w:rPr>
        <w:rFonts w:hint="eastAsia" w:ascii="微软雅黑" w:hAnsi="微软雅黑" w:eastAsia="微软雅黑" w:cs="微软雅黑"/>
        <w:szCs w:val="21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2455545</wp:posOffset>
              </wp:positionH>
              <wp:positionV relativeFrom="paragraph">
                <wp:posOffset>274955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C6ED1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3.35pt;margin-top:21.65pt;height:144pt;width:144pt;mso-position-horizontal-relative:margin;mso-wrap-style:none;z-index:251662336;mso-width-relative:page;mso-height-relative:page;" filled="f" stroked="f" coordsize="21600,21600" o:gfxdata="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ANpftYAAAAKAQAADwAAAAAAAAABACAAAAAiAAAAZHJzL2Rvd25yZXYueG1sUEsBAhQAFAAA&#10;AAgAh07iQMrd1wwqAgAAVwQAAA4AAAAAAAAAAQAgAAAAJ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C6ED1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51830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7718B0">
                          <w:pPr>
                            <w:snapToGrid w:val="0"/>
                            <w:rPr>
                              <w:rFonts w:eastAsiaTheme="minor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ofIv8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HyL/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7718B0">
                    <w:pPr>
                      <w:snapToGrid w:val="0"/>
                      <w:rPr>
                        <w:rFonts w:eastAsiaTheme="minor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5CF34">
    <w:pPr>
      <w:pStyle w:val="4"/>
      <w:rPr>
        <w:sz w:val="10"/>
        <w:szCs w:val="10"/>
      </w:rPr>
    </w:pPr>
    <w:r>
      <w:rPr>
        <w:sz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3582670</wp:posOffset>
              </wp:positionH>
              <wp:positionV relativeFrom="paragraph">
                <wp:posOffset>462915</wp:posOffset>
              </wp:positionV>
              <wp:extent cx="1828800" cy="60706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6070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7669C7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Waterborne Polyurethane Dispersion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2.1pt;margin-top:36.45pt;height:47.8pt;width:144pt;mso-wrap-style:none;z-index:251661312;mso-width-relative:page;mso-height-relative:page;" filled="f" stroked="f" coordsize="21600,21600" o:gfxdata="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1oHoo2wAAAAoBAAAPAAAAAAAAAAEAIAAAACIAAABkcnMv&#10;ZG93bnJldi54bWxQSwECFAAUAAAACACHTuJAVkQEPzkCAABkBAAADgAAAAAAAAABACAAAAAqAQAA&#10;ZHJzL2Uyb0RvYy54bWxQSwUGAAAAAAYABgBZAQAA1Q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567669C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Waterborne Polyurethane Dispersion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3709670</wp:posOffset>
              </wp:positionH>
              <wp:positionV relativeFrom="paragraph">
                <wp:posOffset>49530</wp:posOffset>
              </wp:positionV>
              <wp:extent cx="2875915" cy="61912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7591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A1CD6B">
                          <w:pP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CN</w:t>
                          </w:r>
                          <w: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-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201(For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36"/>
                              <w:szCs w:val="36"/>
                              <w:lang w:val="en-US" w:eastAsia="zh-CN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 xml:space="preserve"> 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Denim Paste)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92.1pt;margin-top:3.9pt;height:48.75pt;width:226.45pt;z-index:251659264;mso-width-relative:page;mso-height-relative:page;" filled="f" stroked="f" coordsize="21600,21600" o:gfxdata="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Men8DHaAAAACgEAAA8AAAAAAAAAAQAgAAAAIgAAAGRy&#10;cy9kb3ducmV2LnhtbFBLAQIUABQAAAAIAIdO4kBKCkIRPAIAAGYEAAAOAAAAAAAAAAEAIAAAACkB&#10;AABkcnMvZTJvRG9jLnhtbFBLBQYAAAAABgAGAFkBAADXBQAAAAA=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AA1CD6B">
                    <w:pPr>
                      <w:rPr>
                        <w:rFonts w:eastAsia="微软雅黑"/>
                        <w:b/>
                        <w:bCs/>
                        <w:color w:val="00A2E9"/>
                        <w:sz w:val="44"/>
                        <w:szCs w:val="4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CN</w:t>
                    </w:r>
                    <w:r>
                      <w:rPr>
                        <w:rFonts w:eastAsia="微软雅黑"/>
                        <w:b/>
                        <w:bCs/>
                        <w:color w:val="00A2E9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-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201(For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36"/>
                        <w:szCs w:val="36"/>
                        <w:lang w:val="en-US" w:eastAsia="zh-CN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 xml:space="preserve"> 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Denim Paste)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  <w:szCs w:val="10"/>
      </w:rPr>
      <w:drawing>
        <wp:inline distT="0" distB="0" distL="0" distR="0">
          <wp:extent cx="773430" cy="877570"/>
          <wp:effectExtent l="0" t="0" r="7620" b="0"/>
          <wp:docPr id="78719178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19178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779" cy="885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软雅黑" w:hAnsi="微软雅黑" w:eastAsia="微软雅黑" w:cs="微软雅黑"/>
        <w:szCs w:val="21"/>
      </w:rPr>
      <w:drawing>
        <wp:inline distT="0" distB="0" distL="0" distR="0">
          <wp:extent cx="2828925" cy="457200"/>
          <wp:effectExtent l="0" t="0" r="9525" b="0"/>
          <wp:docPr id="1275297970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297970" name="图片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83654" cy="465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E01E">
    <w:pPr>
      <w:pStyle w:val="4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DAD77E">
    <w:pPr>
      <w:pStyle w:val="4"/>
    </w:pPr>
  </w:p>
  <w:p w14:paraId="4889E539">
    <w:pPr>
      <w:pStyle w:val="4"/>
    </w:pPr>
  </w:p>
  <w:p w14:paraId="6D2B9D7C">
    <w:pPr>
      <w:pStyle w:val="4"/>
    </w:pPr>
  </w:p>
  <w:p w14:paraId="3D459FD3">
    <w:pPr>
      <w:pStyle w:val="4"/>
    </w:pPr>
  </w:p>
  <w:p w14:paraId="33112C35">
    <w:pPr>
      <w:pStyle w:val="4"/>
    </w:pPr>
  </w:p>
  <w:p w14:paraId="34D9BCD4">
    <w:pPr>
      <w:pStyle w:val="4"/>
    </w:pPr>
  </w:p>
  <w:p w14:paraId="202DE71C">
    <w:pPr>
      <w:pStyle w:val="4"/>
    </w:pPr>
  </w:p>
  <w:p w14:paraId="1C07EBB3">
    <w:pPr>
      <w:pStyle w:val="4"/>
    </w:pPr>
  </w:p>
  <w:p w14:paraId="76E9F34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4FFFEB"/>
    <w:multiLevelType w:val="singleLevel"/>
    <w:tmpl w:val="914FFFE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C62DF86A"/>
    <w:multiLevelType w:val="singleLevel"/>
    <w:tmpl w:val="C62DF86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E7389B5D"/>
    <w:multiLevelType w:val="singleLevel"/>
    <w:tmpl w:val="E7389B5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IwNGMxNTYzNWNmZDhkMGY5NGY2MzU1NDNkNDEzMzQifQ=="/>
    <w:docVar w:name="KSO_WPS_MARK_KEY" w:val="9e5ed2ef-df1b-49b7-8e7e-1ada10df08c8"/>
  </w:docVars>
  <w:rsids>
    <w:rsidRoot w:val="00912B14"/>
    <w:rsid w:val="00090E52"/>
    <w:rsid w:val="00136635"/>
    <w:rsid w:val="00156019"/>
    <w:rsid w:val="001A55D3"/>
    <w:rsid w:val="001D022C"/>
    <w:rsid w:val="00296707"/>
    <w:rsid w:val="002F6D5B"/>
    <w:rsid w:val="003550AC"/>
    <w:rsid w:val="00455912"/>
    <w:rsid w:val="00505831"/>
    <w:rsid w:val="00527365"/>
    <w:rsid w:val="006C1DC6"/>
    <w:rsid w:val="00867CB0"/>
    <w:rsid w:val="00912B14"/>
    <w:rsid w:val="0097112D"/>
    <w:rsid w:val="00977CD2"/>
    <w:rsid w:val="00B578DE"/>
    <w:rsid w:val="00B75EDD"/>
    <w:rsid w:val="00C07DA1"/>
    <w:rsid w:val="00C81B08"/>
    <w:rsid w:val="00CF744F"/>
    <w:rsid w:val="00D71E4A"/>
    <w:rsid w:val="00F02A8D"/>
    <w:rsid w:val="00F253D2"/>
    <w:rsid w:val="00FF31FE"/>
    <w:rsid w:val="011078C7"/>
    <w:rsid w:val="0183453D"/>
    <w:rsid w:val="01EF3980"/>
    <w:rsid w:val="02442FC2"/>
    <w:rsid w:val="03100052"/>
    <w:rsid w:val="04A94C9E"/>
    <w:rsid w:val="04AE7B23"/>
    <w:rsid w:val="052B4CCF"/>
    <w:rsid w:val="05720C57"/>
    <w:rsid w:val="064C714F"/>
    <w:rsid w:val="065F6521"/>
    <w:rsid w:val="06D931EF"/>
    <w:rsid w:val="070F7027"/>
    <w:rsid w:val="07941252"/>
    <w:rsid w:val="07C140EA"/>
    <w:rsid w:val="07D21D7A"/>
    <w:rsid w:val="08071A24"/>
    <w:rsid w:val="0854453D"/>
    <w:rsid w:val="085731EC"/>
    <w:rsid w:val="08955CEE"/>
    <w:rsid w:val="09AA6B0A"/>
    <w:rsid w:val="09C007EB"/>
    <w:rsid w:val="09CB6A81"/>
    <w:rsid w:val="0AC459AA"/>
    <w:rsid w:val="0AD52242"/>
    <w:rsid w:val="0B8F4175"/>
    <w:rsid w:val="0BA22DE5"/>
    <w:rsid w:val="0BC1292A"/>
    <w:rsid w:val="0C0C50ED"/>
    <w:rsid w:val="0C2F32F7"/>
    <w:rsid w:val="0CAF6706"/>
    <w:rsid w:val="0CE9794A"/>
    <w:rsid w:val="0D054058"/>
    <w:rsid w:val="0E461615"/>
    <w:rsid w:val="0E4A2063"/>
    <w:rsid w:val="0E6E541F"/>
    <w:rsid w:val="0F316173"/>
    <w:rsid w:val="0F622D6C"/>
    <w:rsid w:val="0F7B6853"/>
    <w:rsid w:val="0F7E1B5D"/>
    <w:rsid w:val="0F7E29D8"/>
    <w:rsid w:val="0F8C2F08"/>
    <w:rsid w:val="0FEE3829"/>
    <w:rsid w:val="103C4234"/>
    <w:rsid w:val="10AB3168"/>
    <w:rsid w:val="111904EE"/>
    <w:rsid w:val="112B531D"/>
    <w:rsid w:val="13174AE5"/>
    <w:rsid w:val="13847EF8"/>
    <w:rsid w:val="13CE5AEB"/>
    <w:rsid w:val="145B0209"/>
    <w:rsid w:val="14B720DC"/>
    <w:rsid w:val="150C43FD"/>
    <w:rsid w:val="15127C5A"/>
    <w:rsid w:val="151C4634"/>
    <w:rsid w:val="156364B0"/>
    <w:rsid w:val="156602C5"/>
    <w:rsid w:val="158C3568"/>
    <w:rsid w:val="158E3DE7"/>
    <w:rsid w:val="16125B82"/>
    <w:rsid w:val="163A2FC4"/>
    <w:rsid w:val="16677B31"/>
    <w:rsid w:val="175E3241"/>
    <w:rsid w:val="177D4274"/>
    <w:rsid w:val="181E4B7E"/>
    <w:rsid w:val="184719C8"/>
    <w:rsid w:val="190855FC"/>
    <w:rsid w:val="19145D4E"/>
    <w:rsid w:val="198D78AF"/>
    <w:rsid w:val="1AA03FCF"/>
    <w:rsid w:val="1AB9480C"/>
    <w:rsid w:val="1AD1412F"/>
    <w:rsid w:val="1B1E1106"/>
    <w:rsid w:val="1B8227E1"/>
    <w:rsid w:val="1BAA4748"/>
    <w:rsid w:val="1C0C4A0C"/>
    <w:rsid w:val="1C8C03D3"/>
    <w:rsid w:val="1CBB7F06"/>
    <w:rsid w:val="1D831216"/>
    <w:rsid w:val="1E1B192D"/>
    <w:rsid w:val="1E5313D0"/>
    <w:rsid w:val="1E6E10D2"/>
    <w:rsid w:val="1EBB6C6C"/>
    <w:rsid w:val="1EC65D3D"/>
    <w:rsid w:val="1EF9624C"/>
    <w:rsid w:val="1F175729"/>
    <w:rsid w:val="1F244168"/>
    <w:rsid w:val="20234AC9"/>
    <w:rsid w:val="20AE6A88"/>
    <w:rsid w:val="21A15D39"/>
    <w:rsid w:val="223C359F"/>
    <w:rsid w:val="224C6559"/>
    <w:rsid w:val="22BE6D2B"/>
    <w:rsid w:val="22C84AC3"/>
    <w:rsid w:val="22F1664C"/>
    <w:rsid w:val="233D0598"/>
    <w:rsid w:val="23B51EDC"/>
    <w:rsid w:val="24173588"/>
    <w:rsid w:val="24414A2E"/>
    <w:rsid w:val="24CD36D8"/>
    <w:rsid w:val="24D764A3"/>
    <w:rsid w:val="25212C68"/>
    <w:rsid w:val="253357AE"/>
    <w:rsid w:val="255B2F57"/>
    <w:rsid w:val="256E5E50"/>
    <w:rsid w:val="257D6812"/>
    <w:rsid w:val="25F969F8"/>
    <w:rsid w:val="26232D49"/>
    <w:rsid w:val="266A3ED9"/>
    <w:rsid w:val="27F67809"/>
    <w:rsid w:val="285B5212"/>
    <w:rsid w:val="289366BF"/>
    <w:rsid w:val="28D249F8"/>
    <w:rsid w:val="28DC7F0B"/>
    <w:rsid w:val="29FE3870"/>
    <w:rsid w:val="2A2A637C"/>
    <w:rsid w:val="2A706411"/>
    <w:rsid w:val="2AFD21C9"/>
    <w:rsid w:val="2D0619FA"/>
    <w:rsid w:val="2D534BA2"/>
    <w:rsid w:val="2DA21723"/>
    <w:rsid w:val="2DBA1DF2"/>
    <w:rsid w:val="2EEB0EA8"/>
    <w:rsid w:val="2F7B222C"/>
    <w:rsid w:val="2F8C6D98"/>
    <w:rsid w:val="2FFE4C0B"/>
    <w:rsid w:val="304463CA"/>
    <w:rsid w:val="30954A7B"/>
    <w:rsid w:val="30AE3614"/>
    <w:rsid w:val="30D00C4A"/>
    <w:rsid w:val="31815D52"/>
    <w:rsid w:val="31F1602E"/>
    <w:rsid w:val="329A50BF"/>
    <w:rsid w:val="32B617CD"/>
    <w:rsid w:val="33075F48"/>
    <w:rsid w:val="3424477C"/>
    <w:rsid w:val="34B166F0"/>
    <w:rsid w:val="34C65B5C"/>
    <w:rsid w:val="34CF6B76"/>
    <w:rsid w:val="3538471B"/>
    <w:rsid w:val="358F0212"/>
    <w:rsid w:val="362F0630"/>
    <w:rsid w:val="366B0946"/>
    <w:rsid w:val="366E5B00"/>
    <w:rsid w:val="377356FF"/>
    <w:rsid w:val="37B02520"/>
    <w:rsid w:val="37B5307D"/>
    <w:rsid w:val="37CA4590"/>
    <w:rsid w:val="384E4AEF"/>
    <w:rsid w:val="38A547BD"/>
    <w:rsid w:val="38AF1198"/>
    <w:rsid w:val="38B44A29"/>
    <w:rsid w:val="3B1B42C7"/>
    <w:rsid w:val="3B2C6AD0"/>
    <w:rsid w:val="3B6C76A7"/>
    <w:rsid w:val="3B8B1A48"/>
    <w:rsid w:val="3BBD3BCC"/>
    <w:rsid w:val="3BE63123"/>
    <w:rsid w:val="3BF1545C"/>
    <w:rsid w:val="3BFC46F4"/>
    <w:rsid w:val="3C4B3342"/>
    <w:rsid w:val="3CC90F0B"/>
    <w:rsid w:val="3D5F222C"/>
    <w:rsid w:val="3E2A0056"/>
    <w:rsid w:val="3E2E2B5F"/>
    <w:rsid w:val="3E991ECF"/>
    <w:rsid w:val="3EA94D74"/>
    <w:rsid w:val="3F032F8F"/>
    <w:rsid w:val="3F7C4554"/>
    <w:rsid w:val="3F9453C0"/>
    <w:rsid w:val="3FA7706D"/>
    <w:rsid w:val="3FD80FD4"/>
    <w:rsid w:val="40956EC5"/>
    <w:rsid w:val="40BD21D9"/>
    <w:rsid w:val="40CA5FBF"/>
    <w:rsid w:val="40ED0AAF"/>
    <w:rsid w:val="40F55BB6"/>
    <w:rsid w:val="40FA4F7A"/>
    <w:rsid w:val="41801923"/>
    <w:rsid w:val="41852ECE"/>
    <w:rsid w:val="42130A14"/>
    <w:rsid w:val="43420752"/>
    <w:rsid w:val="436D5ED7"/>
    <w:rsid w:val="43A917E1"/>
    <w:rsid w:val="43C156DA"/>
    <w:rsid w:val="44023B4A"/>
    <w:rsid w:val="44057542"/>
    <w:rsid w:val="44332120"/>
    <w:rsid w:val="44480717"/>
    <w:rsid w:val="44AC63E9"/>
    <w:rsid w:val="46226B63"/>
    <w:rsid w:val="46511CBF"/>
    <w:rsid w:val="46650534"/>
    <w:rsid w:val="47173CBF"/>
    <w:rsid w:val="47B265AF"/>
    <w:rsid w:val="48541414"/>
    <w:rsid w:val="48543647"/>
    <w:rsid w:val="488E1498"/>
    <w:rsid w:val="48B33638"/>
    <w:rsid w:val="48CB55C6"/>
    <w:rsid w:val="49477D3A"/>
    <w:rsid w:val="49512BF7"/>
    <w:rsid w:val="49544966"/>
    <w:rsid w:val="49BB1EB8"/>
    <w:rsid w:val="4A8D4ABA"/>
    <w:rsid w:val="4ABE5659"/>
    <w:rsid w:val="4AF061D5"/>
    <w:rsid w:val="4AFC57DE"/>
    <w:rsid w:val="4CCE6112"/>
    <w:rsid w:val="4D0A2F51"/>
    <w:rsid w:val="4E304853"/>
    <w:rsid w:val="4E3844A7"/>
    <w:rsid w:val="4E454986"/>
    <w:rsid w:val="4EB805B5"/>
    <w:rsid w:val="4F3A16E7"/>
    <w:rsid w:val="4FC74BC1"/>
    <w:rsid w:val="506863A4"/>
    <w:rsid w:val="512377DF"/>
    <w:rsid w:val="5160707C"/>
    <w:rsid w:val="51F326E1"/>
    <w:rsid w:val="53625877"/>
    <w:rsid w:val="53F266B1"/>
    <w:rsid w:val="53FB3634"/>
    <w:rsid w:val="53FF5197"/>
    <w:rsid w:val="543A3BB4"/>
    <w:rsid w:val="54781E35"/>
    <w:rsid w:val="550B73D9"/>
    <w:rsid w:val="55B31438"/>
    <w:rsid w:val="568850AA"/>
    <w:rsid w:val="56D71B8E"/>
    <w:rsid w:val="57783AA4"/>
    <w:rsid w:val="57BE68AA"/>
    <w:rsid w:val="58613E05"/>
    <w:rsid w:val="5886047F"/>
    <w:rsid w:val="58951D01"/>
    <w:rsid w:val="59975605"/>
    <w:rsid w:val="5C1827CF"/>
    <w:rsid w:val="5CAC0BE1"/>
    <w:rsid w:val="5D3E405D"/>
    <w:rsid w:val="5D4B0BE0"/>
    <w:rsid w:val="5D5C4B9B"/>
    <w:rsid w:val="5DA90B12"/>
    <w:rsid w:val="5E161FB4"/>
    <w:rsid w:val="5F897FFB"/>
    <w:rsid w:val="5F921216"/>
    <w:rsid w:val="600357A2"/>
    <w:rsid w:val="60896C0E"/>
    <w:rsid w:val="60F670B5"/>
    <w:rsid w:val="61577E9E"/>
    <w:rsid w:val="61AB4343"/>
    <w:rsid w:val="61D9780F"/>
    <w:rsid w:val="6223037D"/>
    <w:rsid w:val="62610BBD"/>
    <w:rsid w:val="6292369A"/>
    <w:rsid w:val="62B66AFB"/>
    <w:rsid w:val="62F13FD7"/>
    <w:rsid w:val="63A9762F"/>
    <w:rsid w:val="642F7C07"/>
    <w:rsid w:val="643E324C"/>
    <w:rsid w:val="64A01EB8"/>
    <w:rsid w:val="65A92947"/>
    <w:rsid w:val="665B0D53"/>
    <w:rsid w:val="668313EA"/>
    <w:rsid w:val="66C646B1"/>
    <w:rsid w:val="66F63506"/>
    <w:rsid w:val="67193AFD"/>
    <w:rsid w:val="67567154"/>
    <w:rsid w:val="67B051FD"/>
    <w:rsid w:val="6884276C"/>
    <w:rsid w:val="691A5E80"/>
    <w:rsid w:val="69230FC3"/>
    <w:rsid w:val="692B4588"/>
    <w:rsid w:val="699B6A4B"/>
    <w:rsid w:val="69A02C0D"/>
    <w:rsid w:val="69C42446"/>
    <w:rsid w:val="6A0D509F"/>
    <w:rsid w:val="6A146B9D"/>
    <w:rsid w:val="6B2813E2"/>
    <w:rsid w:val="6BA4668D"/>
    <w:rsid w:val="6C1333E3"/>
    <w:rsid w:val="6C554405"/>
    <w:rsid w:val="6C7864D8"/>
    <w:rsid w:val="6CA67BE1"/>
    <w:rsid w:val="6D5957F1"/>
    <w:rsid w:val="6DBD689D"/>
    <w:rsid w:val="6E114605"/>
    <w:rsid w:val="6E230A25"/>
    <w:rsid w:val="6E4F6056"/>
    <w:rsid w:val="6E70494A"/>
    <w:rsid w:val="6E9D3265"/>
    <w:rsid w:val="6F3C482C"/>
    <w:rsid w:val="6FC1690D"/>
    <w:rsid w:val="6FDA5069"/>
    <w:rsid w:val="701E3F32"/>
    <w:rsid w:val="70AC59E2"/>
    <w:rsid w:val="71530C3F"/>
    <w:rsid w:val="716449CA"/>
    <w:rsid w:val="716A04B8"/>
    <w:rsid w:val="71FA7527"/>
    <w:rsid w:val="73155AC0"/>
    <w:rsid w:val="73972979"/>
    <w:rsid w:val="739764D5"/>
    <w:rsid w:val="74784559"/>
    <w:rsid w:val="760D074D"/>
    <w:rsid w:val="76187FA1"/>
    <w:rsid w:val="7683312E"/>
    <w:rsid w:val="76960CC6"/>
    <w:rsid w:val="76D67314"/>
    <w:rsid w:val="77955421"/>
    <w:rsid w:val="780313AD"/>
    <w:rsid w:val="786D102C"/>
    <w:rsid w:val="792064E4"/>
    <w:rsid w:val="793B4942"/>
    <w:rsid w:val="79960FDD"/>
    <w:rsid w:val="79E1494E"/>
    <w:rsid w:val="7A6C06BC"/>
    <w:rsid w:val="7A6E32DC"/>
    <w:rsid w:val="7BBB10DA"/>
    <w:rsid w:val="7BF2699E"/>
    <w:rsid w:val="7C3D4373"/>
    <w:rsid w:val="7D284642"/>
    <w:rsid w:val="7D39684F"/>
    <w:rsid w:val="7D5B42AD"/>
    <w:rsid w:val="7DD84170"/>
    <w:rsid w:val="7DF87B8B"/>
    <w:rsid w:val="7E0429B9"/>
    <w:rsid w:val="7E0A5DEF"/>
    <w:rsid w:val="7E6165D9"/>
    <w:rsid w:val="7E623774"/>
    <w:rsid w:val="7ED76320"/>
    <w:rsid w:val="7F281712"/>
    <w:rsid w:val="7F7E5CBF"/>
    <w:rsid w:val="7F995383"/>
    <w:rsid w:val="7FA93818"/>
    <w:rsid w:val="7FF2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714</Words>
  <Characters>827</Characters>
  <Lines>37</Lines>
  <Paragraphs>53</Paragraphs>
  <TotalTime>5</TotalTime>
  <ScaleCrop>false</ScaleCrop>
  <LinksUpToDate>false</LinksUpToDate>
  <CharactersWithSpaces>846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2024-06-22T02:47:00Z</dcterms:created>
  <dc:creator>Davis</dc:creator>
  <cp:lastModifiedBy>戴眼镜的麻杆。</cp:lastModifiedBy>
  <cp:lastPrinted>2024-06-20T10:29:00Z</cp:lastPrinted>
  <dcterms:modified xsi:type="dcterms:W3CDTF">2026-04-10T03:17:13Z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38D258D4DD3D4C3496FBC3D3649A7D42</vt:lpwstr>
  </property>
  <property fmtid="{D5CDD505-2E9C-101B-9397-08002B2CF9AE}" pid="4" name="KSOTemplateDocerSaveRecord">
    <vt:lpwstr>eyJoZGlkIjoiN2FkMmFjNTIzYTc2MzM4YzI5MjhhZjFlYzFlYTkyNWUiLCJ1c2VySWQiOiIxMTk5MzAzNjYzIn0=</vt:lpwstr>
  </property>
</Properties>
</file>